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571"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2999"/>
        <w:gridCol w:w="3114"/>
        <w:gridCol w:w="3458"/>
      </w:tblGrid>
      <w:tr>
        <w:trPr>
          <w:trHeight w:val="1408" w:hRule="atLeast"/>
        </w:trPr>
        <w:tc>
          <w:tcPr>
            <w:tcW w:w="2999" w:type="dxa"/>
            <w:tcBorders/>
          </w:tcPr>
          <w:p>
            <w:pPr>
              <w:pStyle w:val="NoSpacing"/>
              <w:rPr>
                <w:rFonts w:ascii="PT Astra Serif" w:hAnsi="PT Astra Serif"/>
                <w:sz w:val="28"/>
                <w:szCs w:val="28"/>
              </w:rPr>
            </w:pPr>
            <w:r>
              <w:rPr>
                <w:rFonts w:ascii="PT Astra Serif" w:hAnsi="PT Astra Serif"/>
                <w:sz w:val="28"/>
                <w:szCs w:val="28"/>
              </w:rPr>
            </w:r>
          </w:p>
        </w:tc>
        <w:tc>
          <w:tcPr>
            <w:tcW w:w="3114" w:type="dxa"/>
            <w:tcBorders/>
          </w:tcPr>
          <w:p>
            <w:pPr>
              <w:pStyle w:val="NoSpacing"/>
              <w:jc w:val="center"/>
              <w:rPr>
                <w:rFonts w:ascii="PT Astra Serif" w:hAnsi="PT Astra Serif"/>
                <w:sz w:val="28"/>
                <w:szCs w:val="28"/>
              </w:rPr>
            </w:pPr>
            <w:r>
              <w:rPr>
                <w:rFonts w:ascii="PT Astra Serif" w:hAnsi="PT Astra Serif"/>
                <w:sz w:val="28"/>
                <w:szCs w:val="28"/>
              </w:rPr>
            </w:r>
          </w:p>
          <w:p>
            <w:pPr>
              <w:pStyle w:val="NoSpacing"/>
              <w:jc w:val="center"/>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_-е очередное</w:t>
            </w:r>
          </w:p>
          <w:p>
            <w:pPr>
              <w:pStyle w:val="NoSpacing"/>
              <w:jc w:val="center"/>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заседание</w:t>
            </w:r>
          </w:p>
          <w:p>
            <w:pPr>
              <w:pStyle w:val="NoSpacing"/>
              <w:jc w:val="center"/>
              <w:rPr>
                <w:rFonts w:ascii="PT Astra Serif" w:hAnsi="PT Astra Serif"/>
                <w:sz w:val="28"/>
                <w:szCs w:val="28"/>
              </w:rPr>
            </w:pPr>
            <w:r>
              <w:rPr>
                <w:rFonts w:ascii="PT Astra Serif" w:hAnsi="PT Astra Serif"/>
                <w:sz w:val="28"/>
                <w:szCs w:val="28"/>
              </w:rPr>
            </w:r>
          </w:p>
          <w:p>
            <w:pPr>
              <w:pStyle w:val="NoSpacing"/>
              <w:jc w:val="center"/>
              <w:rPr>
                <w:rFonts w:ascii="PT Astra Serif" w:hAnsi="PT Astra Serif"/>
                <w:sz w:val="28"/>
                <w:szCs w:val="28"/>
              </w:rPr>
            </w:pPr>
            <w:r>
              <w:rPr>
                <w:rFonts w:ascii="PT Astra Serif" w:hAnsi="PT Astra Serif"/>
                <w:sz w:val="28"/>
                <w:szCs w:val="28"/>
              </w:rPr>
              <w:t>РЕШЕНИЕ</w:t>
            </w:r>
          </w:p>
        </w:tc>
        <w:tc>
          <w:tcPr>
            <w:tcW w:w="3458" w:type="dxa"/>
            <w:tcBorders/>
          </w:tcPr>
          <w:p>
            <w:pPr>
              <w:pStyle w:val="NoSpacing"/>
              <w:jc w:val="end"/>
              <w:rPr>
                <w:rFonts w:ascii="PT Astra Serif" w:hAnsi="PT Astra Serif"/>
                <w:b/>
                <w:sz w:val="28"/>
                <w:szCs w:val="28"/>
              </w:rPr>
            </w:pPr>
            <w:r>
              <w:rPr>
                <w:rFonts w:ascii="PT Astra Serif" w:hAnsi="PT Astra Serif"/>
                <w:b/>
                <w:sz w:val="28"/>
                <w:szCs w:val="28"/>
              </w:rPr>
              <w:t>Проект</w:t>
            </w:r>
          </w:p>
          <w:p>
            <w:pPr>
              <w:pStyle w:val="NoSpacing"/>
              <w:jc w:val="end"/>
              <w:rPr>
                <w:rFonts w:ascii="PT Astra Serif" w:hAnsi="PT Astra Serif"/>
                <w:b/>
                <w:sz w:val="28"/>
                <w:szCs w:val="28"/>
              </w:rPr>
            </w:pPr>
            <w:r>
              <w:rPr>
                <w:rFonts w:ascii="PT Astra Serif" w:hAnsi="PT Astra Serif"/>
                <w:b/>
                <w:sz w:val="28"/>
                <w:szCs w:val="28"/>
              </w:rPr>
              <w:t xml:space="preserve"> </w:t>
            </w:r>
            <w:r>
              <w:rPr>
                <w:rFonts w:ascii="PT Astra Serif" w:hAnsi="PT Astra Serif"/>
                <w:b/>
                <w:sz w:val="28"/>
                <w:szCs w:val="28"/>
              </w:rPr>
              <w:t>внесён главой</w:t>
            </w:r>
          </w:p>
          <w:p>
            <w:pPr>
              <w:pStyle w:val="NoSpacing"/>
              <w:jc w:val="end"/>
              <w:rPr>
                <w:rFonts w:ascii="PT Astra Serif" w:hAnsi="PT Astra Serif"/>
                <w:b/>
                <w:sz w:val="28"/>
                <w:szCs w:val="28"/>
              </w:rPr>
            </w:pPr>
            <w:r>
              <w:rPr>
                <w:rFonts w:ascii="PT Astra Serif" w:hAnsi="PT Astra Serif"/>
                <w:b/>
                <w:sz w:val="28"/>
                <w:szCs w:val="28"/>
              </w:rPr>
              <w:t xml:space="preserve"> </w:t>
            </w:r>
            <w:r>
              <w:rPr>
                <w:rFonts w:ascii="PT Astra Serif" w:hAnsi="PT Astra Serif"/>
                <w:b/>
                <w:sz w:val="28"/>
                <w:szCs w:val="28"/>
              </w:rPr>
              <w:t xml:space="preserve">администрации </w:t>
            </w:r>
          </w:p>
          <w:p>
            <w:pPr>
              <w:pStyle w:val="NoSpacing"/>
              <w:jc w:val="end"/>
              <w:rPr>
                <w:rFonts w:ascii="PT Astra Serif" w:hAnsi="PT Astra Serif"/>
                <w:b/>
                <w:sz w:val="28"/>
                <w:szCs w:val="28"/>
              </w:rPr>
            </w:pPr>
            <w:r>
              <w:rPr>
                <w:rFonts w:ascii="PT Astra Serif" w:hAnsi="PT Astra Serif"/>
                <w:b/>
                <w:sz w:val="28"/>
                <w:szCs w:val="28"/>
              </w:rPr>
              <w:t>города Тулы</w:t>
            </w:r>
          </w:p>
          <w:p>
            <w:pPr>
              <w:pStyle w:val="NoSpacing"/>
              <w:jc w:val="end"/>
              <w:rPr>
                <w:rFonts w:ascii="PT Astra Serif" w:hAnsi="PT Astra Serif"/>
                <w:sz w:val="28"/>
                <w:szCs w:val="28"/>
              </w:rPr>
            </w:pPr>
            <w:r>
              <w:rPr>
                <w:rFonts w:ascii="PT Astra Serif" w:hAnsi="PT Astra Serif"/>
                <w:sz w:val="28"/>
                <w:szCs w:val="28"/>
              </w:rPr>
            </w:r>
          </w:p>
        </w:tc>
      </w:tr>
    </w:tbl>
    <w:p>
      <w:pPr>
        <w:pStyle w:val="Normal"/>
        <w:tabs>
          <w:tab w:val="clear" w:pos="720"/>
          <w:tab w:val="left" w:pos="-3969" w:leader="none"/>
        </w:tabs>
        <w:spacing w:lineRule="auto" w:line="240"/>
        <w:ind w:hanging="0" w:end="5672"/>
        <w:rPr>
          <w:rFonts w:ascii="PT Astra Serif" w:hAnsi="PT Astra Serif"/>
          <w:sz w:val="28"/>
          <w:szCs w:val="28"/>
        </w:rPr>
      </w:pPr>
      <w:r>
        <w:rPr>
          <w:rFonts w:ascii="PT Astra Serif" w:hAnsi="PT Astra Serif"/>
          <w:sz w:val="28"/>
          <w:szCs w:val="28"/>
        </w:rPr>
      </w:r>
    </w:p>
    <w:p>
      <w:pPr>
        <w:pStyle w:val="Normal"/>
        <w:spacing w:lineRule="auto" w:line="240"/>
        <w:ind w:hanging="0" w:end="3"/>
        <w:jc w:val="center"/>
        <w:rPr>
          <w:rFonts w:ascii="PT Astra Serif" w:hAnsi="PT Astra Serif"/>
          <w:b/>
          <w:sz w:val="28"/>
          <w:szCs w:val="28"/>
        </w:rPr>
      </w:pPr>
      <w:r>
        <w:rPr>
          <w:rFonts w:ascii="PT Astra Serif" w:hAnsi="PT Astra Serif"/>
          <w:b/>
          <w:sz w:val="28"/>
          <w:szCs w:val="28"/>
        </w:rPr>
        <w:t xml:space="preserve">О внесении изменений в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утвержденное решением Тульской городской Думы </w:t>
        <w:br/>
        <w:t>от 29 сентября 2021 г. № 27/583</w:t>
      </w:r>
    </w:p>
    <w:p>
      <w:pPr>
        <w:pStyle w:val="Normal"/>
        <w:spacing w:lineRule="auto" w:line="240"/>
        <w:ind w:hanging="0" w:end="3"/>
        <w:jc w:val="center"/>
        <w:rPr>
          <w:rFonts w:ascii="PT Astra Serif" w:hAnsi="PT Astra Serif"/>
          <w:sz w:val="28"/>
          <w:szCs w:val="28"/>
        </w:rPr>
      </w:pPr>
      <w:r>
        <w:rPr>
          <w:rFonts w:ascii="PT Astra Serif" w:hAnsi="PT Astra Serif"/>
          <w:sz w:val="28"/>
          <w:szCs w:val="28"/>
        </w:rPr>
      </w:r>
    </w:p>
    <w:p>
      <w:pPr>
        <w:pStyle w:val="Normal"/>
        <w:spacing w:lineRule="auto" w:line="240"/>
        <w:rPr>
          <w:rFonts w:ascii="PT Astra Serif" w:hAnsi="PT Astra Serif"/>
          <w:sz w:val="28"/>
          <w:szCs w:val="28"/>
          <w:lang w:eastAsia="ru-RU"/>
        </w:rPr>
      </w:pPr>
      <w:r>
        <w:rPr>
          <w:rFonts w:ascii="PT Astra Serif" w:hAnsi="PT Astra Serif"/>
          <w:sz w:val="28"/>
          <w:szCs w:val="28"/>
          <w:lang w:eastAsia="ru-RU"/>
        </w:rPr>
        <w:t xml:space="preserve">Руководствуясь Федеральным законом от 31 июля 2020 г. № 248-ФЗ «О государственном контроле (надзоре) и муниципальном контроле в Российской Федерации», Федеральным законом от 6 октября 2003 г. № 131-ФЗ «Об общих принципах организации местного самоуправления в Российской Федерации», </w:t>
      </w:r>
      <w:r>
        <w:rPr>
          <w:rFonts w:cs="PT Astra Serif" w:ascii="PT Astra Serif" w:hAnsi="PT Astra Serif"/>
          <w:sz w:val="28"/>
          <w:szCs w:val="28"/>
          <w:lang w:eastAsia="ru-RU"/>
        </w:rPr>
        <w:t xml:space="preserve">Федеральным законом от 20 марта 2025 г. № 33-ФЗ «Об общих принципах организации местного самоуправления в единой системе публичной власти», </w:t>
      </w:r>
      <w:hyperlink r:id="rId2">
        <w:r>
          <w:rPr>
            <w:rStyle w:val="Style"/>
            <w:rFonts w:ascii="PT Astra Serif" w:hAnsi="PT Astra Serif"/>
            <w:sz w:val="28"/>
            <w:szCs w:val="28"/>
            <w:lang w:eastAsia="ru-RU"/>
          </w:rPr>
          <w:t>Уставом</w:t>
        </w:r>
      </w:hyperlink>
      <w:r>
        <w:rPr>
          <w:rFonts w:ascii="PT Astra Serif" w:hAnsi="PT Astra Serif"/>
          <w:sz w:val="28"/>
          <w:szCs w:val="28"/>
          <w:lang w:eastAsia="ru-RU"/>
        </w:rPr>
        <w:t xml:space="preserve"> муниципального образования городской округ город Тула, Регламентом Тульской городской Думы, Тульская городская Дума</w:t>
      </w:r>
    </w:p>
    <w:p>
      <w:pPr>
        <w:pStyle w:val="Normal"/>
        <w:spacing w:lineRule="auto" w:line="240" w:before="100" w:after="100"/>
        <w:ind w:hanging="0"/>
        <w:jc w:val="center"/>
        <w:rPr>
          <w:rFonts w:ascii="PT Astra Serif" w:hAnsi="PT Astra Serif"/>
          <w:sz w:val="28"/>
          <w:szCs w:val="28"/>
        </w:rPr>
      </w:pPr>
      <w:r>
        <w:rPr>
          <w:rFonts w:ascii="PT Astra Serif" w:hAnsi="PT Astra Serif"/>
          <w:sz w:val="28"/>
          <w:szCs w:val="28"/>
        </w:rPr>
        <w:t>Р Е Ш И Л А:</w:t>
      </w:r>
    </w:p>
    <w:p>
      <w:pPr>
        <w:pStyle w:val="Style18"/>
        <w:numPr>
          <w:ilvl w:val="0"/>
          <w:numId w:val="6"/>
        </w:numPr>
        <w:spacing w:lineRule="auto" w:line="240"/>
        <w:ind w:hanging="0" w:start="1"/>
        <w:rPr>
          <w:rFonts w:ascii="PT Astra Serif" w:hAnsi="PT Astra Serif"/>
          <w:sz w:val="28"/>
          <w:szCs w:val="28"/>
        </w:rPr>
      </w:pPr>
      <w:r>
        <w:rPr>
          <w:rFonts w:ascii="PT Astra Serif" w:hAnsi="PT Astra Serif"/>
          <w:sz w:val="28"/>
          <w:szCs w:val="28"/>
        </w:rPr>
        <w:t>Внести в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утвержденное решением Тульской городской Думы от 29 сентября 2021 г. № 27/583, следующие изменения:</w:t>
      </w:r>
    </w:p>
    <w:p>
      <w:pPr>
        <w:pStyle w:val="Style18"/>
        <w:numPr>
          <w:ilvl w:val="1"/>
          <w:numId w:val="6"/>
        </w:numPr>
        <w:spacing w:lineRule="auto" w:line="240"/>
        <w:ind w:firstLine="709" w:start="0"/>
        <w:rPr>
          <w:rFonts w:ascii="PT Astra Serif" w:hAnsi="PT Astra Serif"/>
          <w:sz w:val="28"/>
          <w:szCs w:val="28"/>
          <w:lang w:eastAsia="ru-RU"/>
        </w:rPr>
      </w:pPr>
      <w:r>
        <w:rPr>
          <w:rFonts w:ascii="PT Astra Serif" w:hAnsi="PT Astra Serif"/>
          <w:sz w:val="28"/>
          <w:szCs w:val="28"/>
        </w:rPr>
        <w:t xml:space="preserve">часть 3 статьи 4 дополнить </w:t>
      </w:r>
      <w:r>
        <w:rPr>
          <w:rFonts w:cs="PT Astra Serif" w:ascii="PT Astra Serif" w:hAnsi="PT Astra Serif"/>
          <w:sz w:val="28"/>
          <w:szCs w:val="28"/>
        </w:rPr>
        <w:t>абзацем следующего содержания:</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«Объект контроля считается отнесенным к одной из категорий риска после внесения сведений в единый реестр видов контроля.»;</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в части 1 статьи 5 после слов «контрольных мероприятий» дополнить словами «и (или) обязательных профилактических визитов, проводимых в соответствии с пунктом 1 части 1 статьи 52.1 Федерального закона «О государственном контроле (надзоре) и муниципальном контроле в Российской Федерации»»;</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в статье 10:</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а) часть 2 дополнить абзацем следующего содержания:</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«В случае принятия контрольным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официального сайта контрольного органа в информационно-телекоммуникационной сети «Интернет», позволяющий пройти самообследование соблюдения обязательных требований.»;</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б) в части 3 после слов «указанного предостережения» дополнить словами «,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в статье 11:</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 xml:space="preserve">а) в части 1 после слов «их представителей» дополнить словами </w:t>
        <w:br/>
        <w:t>«,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pPr>
        <w:pStyle w:val="Style18"/>
        <w:numPr>
          <w:ilvl w:val="0"/>
          <w:numId w:val="0"/>
        </w:numPr>
        <w:spacing w:lineRule="auto" w:line="240"/>
        <w:ind w:firstLine="709" w:start="0"/>
        <w:rPr>
          <w:rFonts w:ascii="PT Astra Serif" w:hAnsi="PT Astra Serif"/>
          <w:sz w:val="28"/>
          <w:szCs w:val="28"/>
        </w:rPr>
      </w:pPr>
      <w:r>
        <w:rPr>
          <w:rFonts w:ascii="PT Astra Serif" w:hAnsi="PT Astra Serif"/>
          <w:sz w:val="28"/>
          <w:szCs w:val="28"/>
        </w:rPr>
        <w:t>б) в части 2 после слов «посредством видео-конференц-связи,» дополнить словами «использования мобильного приложения «Инспектор»,»;</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часть 2 статьи 11-1.1 дополнить предложением следующего содержания: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«О государственном контроле (надзоре) и муниципальном контроле в Российской Федерации».»;</w:t>
      </w:r>
    </w:p>
    <w:p>
      <w:pPr>
        <w:pStyle w:val="Style18"/>
        <w:numPr>
          <w:ilvl w:val="1"/>
          <w:numId w:val="6"/>
        </w:numPr>
        <w:spacing w:lineRule="auto" w:line="240"/>
        <w:ind w:firstLine="709" w:start="0"/>
        <w:rPr>
          <w:rFonts w:ascii="PT Astra Serif" w:hAnsi="PT Astra Serif" w:cs="Calibri"/>
          <w:sz w:val="28"/>
          <w:szCs w:val="28"/>
          <w:lang w:eastAsia="ru-RU"/>
        </w:rPr>
      </w:pPr>
      <w:r>
        <w:rPr>
          <w:rFonts w:ascii="PT Astra Serif" w:hAnsi="PT Astra Serif"/>
          <w:sz w:val="28"/>
          <w:szCs w:val="28"/>
        </w:rPr>
        <w:t xml:space="preserve">часть 4 статьи 11-1.2 </w:t>
      </w:r>
      <w:r>
        <w:rPr>
          <w:rFonts w:cs="Calibri" w:ascii="PT Astra Serif" w:hAnsi="PT Astra Serif"/>
          <w:sz w:val="28"/>
          <w:szCs w:val="28"/>
        </w:rPr>
        <w:t>дополнить пунктом 5 следующего содержания:</w:t>
      </w:r>
    </w:p>
    <w:p>
      <w:pPr>
        <w:pStyle w:val="Normal"/>
        <w:spacing w:lineRule="auto" w:line="240"/>
        <w:rPr>
          <w:rFonts w:ascii="PT Astra Serif" w:hAnsi="PT Astra Serif" w:cs="Calibri"/>
          <w:sz w:val="28"/>
          <w:szCs w:val="28"/>
        </w:rPr>
      </w:pPr>
      <w:r>
        <w:rPr>
          <w:rFonts w:cs="Calibri" w:ascii="PT Astra Serif" w:hAnsi="PT Astra Serif"/>
          <w:sz w:val="28"/>
          <w:szCs w:val="28"/>
        </w:rPr>
        <w:t>«5) контролируемое лицо не соответствует критериям, предусмотренным частью 1 настоящей статьи.»;</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в статье 15:</w:t>
      </w:r>
    </w:p>
    <w:p>
      <w:pPr>
        <w:pStyle w:val="Style18"/>
        <w:numPr>
          <w:ilvl w:val="0"/>
          <w:numId w:val="0"/>
        </w:numPr>
        <w:spacing w:lineRule="auto" w:line="240"/>
        <w:ind w:hanging="0" w:start="709"/>
        <w:rPr>
          <w:rFonts w:ascii="PT Astra Serif" w:hAnsi="PT Astra Serif"/>
          <w:sz w:val="28"/>
          <w:szCs w:val="28"/>
        </w:rPr>
      </w:pPr>
      <w:r>
        <w:rPr>
          <w:rFonts w:ascii="PT Astra Serif" w:hAnsi="PT Astra Serif"/>
          <w:sz w:val="28"/>
          <w:szCs w:val="28"/>
        </w:rPr>
        <w:t>а) часть 1 дополнить абзацем следующего содержания</w:t>
      </w:r>
    </w:p>
    <w:p>
      <w:pPr>
        <w:pStyle w:val="Normal"/>
        <w:spacing w:lineRule="auto" w:line="240"/>
        <w:rPr>
          <w:rFonts w:ascii="PT Astra Serif" w:hAnsi="PT Astra Serif" w:cs="Calibri"/>
          <w:sz w:val="28"/>
          <w:szCs w:val="28"/>
        </w:rPr>
      </w:pPr>
      <w:r>
        <w:rPr>
          <w:rFonts w:cs="Calibri" w:ascii="PT Astra Serif" w:hAnsi="PT Astra Serif"/>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Normal"/>
        <w:spacing w:lineRule="auto" w:line="240"/>
        <w:rPr>
          <w:rFonts w:ascii="PT Astra Serif" w:hAnsi="PT Astra Serif" w:cs="Calibri"/>
          <w:sz w:val="28"/>
          <w:szCs w:val="28"/>
        </w:rPr>
      </w:pPr>
      <w:r>
        <w:rPr>
          <w:rFonts w:cs="Calibri" w:ascii="PT Astra Serif" w:hAnsi="PT Astra Serif"/>
          <w:sz w:val="28"/>
          <w:szCs w:val="28"/>
        </w:rPr>
        <w:t>б) абзац 1 части 2 изложить в следующей редакции:</w:t>
      </w:r>
    </w:p>
    <w:p>
      <w:pPr>
        <w:pStyle w:val="Normal"/>
        <w:spacing w:lineRule="auto" w:line="240"/>
        <w:rPr>
          <w:rFonts w:ascii="PT Astra Serif" w:hAnsi="PT Astra Serif" w:cs="Calibri"/>
          <w:sz w:val="28"/>
          <w:szCs w:val="28"/>
        </w:rPr>
      </w:pPr>
      <w:r>
        <w:rPr>
          <w:rFonts w:cs="Calibri" w:ascii="PT Astra Serif" w:hAnsi="PT Astra Serif"/>
          <w:sz w:val="28"/>
          <w:szCs w:val="28"/>
        </w:rPr>
        <w:t>«2. 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действия:»;</w:t>
      </w:r>
    </w:p>
    <w:p>
      <w:pPr>
        <w:pStyle w:val="Style18"/>
        <w:numPr>
          <w:ilvl w:val="1"/>
          <w:numId w:val="6"/>
        </w:numPr>
        <w:spacing w:lineRule="auto" w:line="240"/>
        <w:ind w:firstLine="709" w:start="0"/>
        <w:rPr>
          <w:rFonts w:ascii="PT Astra Serif" w:hAnsi="PT Astra Serif"/>
          <w:sz w:val="28"/>
          <w:szCs w:val="28"/>
        </w:rPr>
      </w:pPr>
      <w:r>
        <w:rPr>
          <w:rFonts w:ascii="PT Astra Serif" w:hAnsi="PT Astra Serif"/>
          <w:sz w:val="28"/>
          <w:szCs w:val="28"/>
        </w:rPr>
        <w:t>статью 16 дополнить частью 4.1 следующего содержания:</w:t>
      </w:r>
    </w:p>
    <w:p>
      <w:pPr>
        <w:pStyle w:val="Normal"/>
        <w:spacing w:lineRule="auto" w:line="240"/>
        <w:rPr>
          <w:rFonts w:ascii="PT Astra Serif" w:hAnsi="PT Astra Serif" w:cs="Calibri"/>
          <w:sz w:val="28"/>
          <w:szCs w:val="28"/>
        </w:rPr>
      </w:pPr>
      <w:r>
        <w:rPr>
          <w:rFonts w:cs="Calibri" w:ascii="PT Astra Serif" w:hAnsi="PT Astra Serif"/>
          <w:sz w:val="28"/>
          <w:szCs w:val="28"/>
        </w:rPr>
        <w:t xml:space="preserve">«4.1. Действие требований, установленных </w:t>
      </w:r>
      <w:hyperlink r:id="rId3">
        <w:r>
          <w:rPr>
            <w:rStyle w:val="Style"/>
            <w:rFonts w:cs="Calibri" w:ascii="PT Astra Serif" w:hAnsi="PT Astra Serif"/>
            <w:sz w:val="28"/>
            <w:szCs w:val="28"/>
          </w:rPr>
          <w:t>частью</w:t>
        </w:r>
      </w:hyperlink>
      <w:r>
        <w:rPr>
          <w:rFonts w:cs="Calibri" w:ascii="PT Astra Serif" w:hAnsi="PT Astra Serif"/>
          <w:sz w:val="28"/>
          <w:szCs w:val="28"/>
        </w:rPr>
        <w:t xml:space="preserve"> 4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
        <w:r>
          <w:rPr>
            <w:rStyle w:val="Style"/>
            <w:rFonts w:cs="Calibri" w:ascii="PT Astra Serif" w:hAnsi="PT Astra Serif"/>
            <w:sz w:val="28"/>
            <w:szCs w:val="28"/>
          </w:rPr>
          <w:t>пунктом 2 части 1.1 статьи 4</w:t>
        </w:r>
      </w:hyperlink>
      <w:r>
        <w:rPr>
          <w:rFonts w:cs="Calibri" w:ascii="PT Astra Serif" w:hAnsi="PT Astra Serif"/>
          <w:sz w:val="28"/>
          <w:szCs w:val="28"/>
        </w:rPr>
        <w:t xml:space="preserve"> Федерального закона от 24 июля 2007 года №</w:t>
      </w:r>
      <w:bookmarkStart w:id="0" w:name="_GoBack"/>
      <w:bookmarkEnd w:id="0"/>
      <w:r>
        <w:rPr>
          <w:rFonts w:cs="Calibri" w:ascii="PT Astra Serif" w:hAnsi="PT Astra Serif"/>
          <w:sz w:val="28"/>
          <w:szCs w:val="28"/>
        </w:rPr>
        <w:t xml:space="preserve">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5">
        <w:r>
          <w:rPr>
            <w:rStyle w:val="Style"/>
            <w:rFonts w:cs="Calibri" w:ascii="PT Astra Serif" w:hAnsi="PT Astra Serif"/>
            <w:sz w:val="28"/>
            <w:szCs w:val="28"/>
          </w:rPr>
          <w:t>подпунктом 19.6 пункта 1 статьи 265</w:t>
        </w:r>
      </w:hyperlink>
      <w:r>
        <w:rPr>
          <w:rFonts w:cs="Calibri" w:ascii="PT Astra Serif" w:hAnsi="PT Astra Serif"/>
          <w:sz w:val="28"/>
          <w:szCs w:val="28"/>
        </w:rPr>
        <w:t xml:space="preserve"> Налогового кодекса Российской Федерации.»;</w:t>
      </w:r>
    </w:p>
    <w:p>
      <w:pPr>
        <w:pStyle w:val="Style18"/>
        <w:numPr>
          <w:ilvl w:val="1"/>
          <w:numId w:val="6"/>
        </w:numPr>
        <w:spacing w:lineRule="auto" w:line="240"/>
        <w:ind w:firstLine="709" w:start="0"/>
        <w:rPr>
          <w:rFonts w:ascii="PT Astra Serif" w:hAnsi="PT Astra Serif" w:cs="Calibri"/>
          <w:sz w:val="28"/>
          <w:szCs w:val="28"/>
        </w:rPr>
      </w:pPr>
      <w:r>
        <w:rPr>
          <w:rFonts w:ascii="PT Astra Serif" w:hAnsi="PT Astra Serif"/>
          <w:sz w:val="28"/>
          <w:szCs w:val="28"/>
        </w:rPr>
        <w:t>часть 1 статьи 19 изложить в следующей редакции:</w:t>
      </w:r>
    </w:p>
    <w:p>
      <w:pPr>
        <w:pStyle w:val="Normal"/>
        <w:spacing w:lineRule="auto" w:line="240"/>
        <w:rPr>
          <w:rFonts w:ascii="PT Astra Serif" w:hAnsi="PT Astra Serif" w:cs="Calibri"/>
          <w:sz w:val="28"/>
          <w:szCs w:val="28"/>
        </w:rPr>
      </w:pPr>
      <w:r>
        <w:rPr>
          <w:rFonts w:cs="Calibri" w:ascii="PT Astra Serif" w:hAnsi="PT Astra Serif"/>
          <w:sz w:val="28"/>
          <w:szCs w:val="28"/>
        </w:rPr>
        <w:t>«1. Условия проведения выездного обследования и порядок действий при его осуществлении определяются в соответствии со статьей 75 Федерального закона «О государственном контроле (надзоре) и муниципальном контроле в Российской Федерации».</w:t>
      </w:r>
    </w:p>
    <w:p>
      <w:pPr>
        <w:pStyle w:val="Normal"/>
        <w:spacing w:lineRule="auto" w:line="240"/>
        <w:rPr>
          <w:rFonts w:ascii="PT Astra Serif" w:hAnsi="PT Astra Serif" w:cs="Calibri"/>
          <w:sz w:val="28"/>
          <w:szCs w:val="28"/>
        </w:rPr>
      </w:pPr>
      <w:r>
        <w:rPr>
          <w:rFonts w:cs="Calibri" w:ascii="PT Astra Serif" w:hAnsi="PT Astra Serif"/>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Style18"/>
        <w:numPr>
          <w:ilvl w:val="0"/>
          <w:numId w:val="6"/>
        </w:numPr>
        <w:spacing w:lineRule="auto" w:line="240"/>
        <w:ind w:hanging="0" w:start="1"/>
        <w:rPr>
          <w:rFonts w:ascii="PT Astra Serif" w:hAnsi="PT Astra Serif"/>
          <w:sz w:val="28"/>
          <w:szCs w:val="28"/>
        </w:rPr>
      </w:pPr>
      <w:r>
        <w:rPr>
          <w:rFonts w:ascii="PT Astra Serif" w:hAnsi="PT Astra Serif"/>
          <w:sz w:val="28"/>
          <w:szCs w:val="28"/>
        </w:rPr>
        <w:t>Опубликовать настоящее решение 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по адресу: http://www.npatula-city.ru.</w:t>
      </w:r>
    </w:p>
    <w:p>
      <w:pPr>
        <w:pStyle w:val="Style18"/>
        <w:numPr>
          <w:ilvl w:val="0"/>
          <w:numId w:val="6"/>
        </w:numPr>
        <w:spacing w:lineRule="auto" w:line="240"/>
        <w:ind w:hanging="0" w:start="1"/>
        <w:rPr>
          <w:rFonts w:ascii="PT Astra Serif" w:hAnsi="PT Astra Serif"/>
          <w:sz w:val="28"/>
          <w:szCs w:val="28"/>
        </w:rPr>
      </w:pPr>
      <w:r>
        <w:rPr>
          <w:rFonts w:ascii="PT Astra Serif" w:hAnsi="PT Astra Serif"/>
          <w:sz w:val="28"/>
          <w:szCs w:val="28"/>
        </w:rPr>
        <w:t>Разместить настоящее решение на официальных сайтах муниципального образования город Тула и администрации города Тулы в информационно-телекоммуникационной сети «Интернет».</w:t>
      </w:r>
    </w:p>
    <w:p>
      <w:pPr>
        <w:pStyle w:val="Style18"/>
        <w:numPr>
          <w:ilvl w:val="0"/>
          <w:numId w:val="6"/>
        </w:numPr>
        <w:spacing w:lineRule="auto" w:line="240"/>
        <w:ind w:hanging="0" w:start="1"/>
        <w:rPr>
          <w:rFonts w:ascii="PT Astra Serif" w:hAnsi="PT Astra Serif"/>
          <w:sz w:val="28"/>
          <w:szCs w:val="28"/>
        </w:rPr>
      </w:pPr>
      <w:r>
        <w:rPr>
          <w:rFonts w:ascii="PT Astra Serif" w:hAnsi="PT Astra Serif"/>
          <w:sz w:val="28"/>
          <w:szCs w:val="28"/>
        </w:rPr>
        <w:t>Решение вступает в силу со дня его официального опубликования.</w:t>
      </w:r>
    </w:p>
    <w:p>
      <w:pPr>
        <w:pStyle w:val="Normal"/>
        <w:ind w:firstLine="709" w:start="1"/>
        <w:rPr/>
      </w:pPr>
      <w:r>
        <w:rPr/>
      </w:r>
    </w:p>
    <w:p>
      <w:pPr>
        <w:pStyle w:val="Normal"/>
        <w:ind w:firstLine="709" w:start="1"/>
        <w:rPr/>
      </w:pPr>
      <w:r>
        <w:rPr/>
      </w:r>
    </w:p>
    <w:p>
      <w:pPr>
        <w:pStyle w:val="Style18"/>
        <w:numPr>
          <w:ilvl w:val="0"/>
          <w:numId w:val="0"/>
        </w:numPr>
        <w:spacing w:lineRule="auto" w:line="240"/>
        <w:ind w:hanging="0" w:start="710"/>
        <w:rPr>
          <w:rFonts w:ascii="PT Astra Serif" w:hAnsi="PT Astra Serif"/>
          <w:sz w:val="28"/>
          <w:szCs w:val="28"/>
          <w:lang w:eastAsia="ru-RU"/>
        </w:rPr>
      </w:pPr>
      <w:r>
        <w:rPr>
          <w:rFonts w:ascii="PT Astra Serif" w:hAnsi="PT Astra Serif"/>
          <w:sz w:val="28"/>
          <w:szCs w:val="28"/>
          <w:lang w:eastAsia="ru-RU"/>
        </w:rPr>
        <w:t>Глава муниципального</w:t>
      </w:r>
    </w:p>
    <w:p>
      <w:pPr>
        <w:pStyle w:val="Style18"/>
        <w:numPr>
          <w:ilvl w:val="0"/>
          <w:numId w:val="0"/>
        </w:numPr>
        <w:spacing w:lineRule="auto" w:line="240"/>
        <w:ind w:hanging="0" w:start="710"/>
        <w:rPr>
          <w:sz w:val="26"/>
          <w:szCs w:val="26"/>
        </w:rPr>
      </w:pPr>
      <w:r>
        <w:rPr>
          <w:rFonts w:ascii="PT Astra Serif" w:hAnsi="PT Astra Serif"/>
          <w:sz w:val="28"/>
          <w:szCs w:val="28"/>
          <w:lang w:eastAsia="ru-RU"/>
        </w:rPr>
        <w:t>образования город Тула                                                                               А.А. Эрк</w:t>
      </w:r>
    </w:p>
    <w:p>
      <w:pPr>
        <w:pStyle w:val="ListParagraph"/>
        <w:ind w:firstLine="709" w:start="1"/>
        <w:rPr>
          <w:sz w:val="26"/>
          <w:szCs w:val="26"/>
        </w:rPr>
      </w:pPr>
      <w:r>
        <w:rPr>
          <w:sz w:val="26"/>
          <w:szCs w:val="26"/>
        </w:rPr>
      </w:r>
    </w:p>
    <w:sectPr>
      <w:headerReference w:type="even" r:id="rId6"/>
      <w:headerReference w:type="default" r:id="rId7"/>
      <w:headerReference w:type="first" r:id="rId8"/>
      <w:type w:val="nextPage"/>
      <w:pgSz w:w="11906" w:h="16838"/>
      <w:pgMar w:left="1134" w:right="567" w:gutter="0" w:header="454" w:top="1134" w:footer="0" w:bottom="851"/>
      <w:pgNumType w:start="1"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mbria">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 w:name="Calibri">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994563224"/>
    </w:sdtPr>
    <w:sdtContent>
      <w:p>
        <w:pPr>
          <w:pStyle w:val="Header"/>
          <w:ind w:hanging="0"/>
          <w:jc w:val="center"/>
          <w:rPr/>
        </w:pPr>
        <w:r>
          <w:rPr/>
          <w:fldChar w:fldCharType="begin"/>
        </w:r>
        <w:r>
          <w:rPr/>
          <w:instrText xml:space="preserve"> PAGE </w:instrText>
        </w:r>
        <w:r>
          <w:rPr/>
          <w:fldChar w:fldCharType="separate"/>
        </w:r>
        <w:r>
          <w:rPr/>
          <w:t>2</w:t>
        </w:r>
        <w:r>
          <w:rPr/>
          <w:fldChar w:fldCharType="end"/>
        </w:r>
      </w:p>
    </w:sdtContent>
  </w:sdt>
  <w:p>
    <w:pPr>
      <w:pStyle w:val="Normal"/>
      <w:rPr>
        <w:sz w:val="20"/>
        <w:szCs w:val="20"/>
      </w:rPr>
    </w:pPr>
    <w:r>
      <w:rPr>
        <w:lang w:eastAsia="ru-RU"/>
      </w:rPr>
      <mc:AlternateContent>
        <mc:Choice Requires="wps">
          <w:drawing>
            <wp:anchor behindDoc="1" distT="0" distB="0" distL="0" distR="0" simplePos="0" locked="0" layoutInCell="0" allowOverlap="1" relativeHeight="2">
              <wp:simplePos x="0" y="0"/>
              <wp:positionH relativeFrom="page">
                <wp:posOffset>4084320</wp:posOffset>
              </wp:positionH>
              <wp:positionV relativeFrom="page">
                <wp:posOffset>451485</wp:posOffset>
              </wp:positionV>
              <wp:extent cx="203200" cy="177800"/>
              <wp:effectExtent l="0" t="0" r="0" b="0"/>
              <wp:wrapNone/>
              <wp:docPr id="1" name="Text Box 2"/>
              <a:graphic xmlns:a="http://schemas.openxmlformats.org/drawingml/2006/main">
                <a:graphicData uri="http://schemas.microsoft.com/office/word/2010/wordprocessingShape">
                  <wps:wsp>
                    <wps:cNvSpPr/>
                    <wps:spPr>
                      <a:xfrm>
                        <a:off x="0" y="0"/>
                        <a:ext cx="203040" cy="177840"/>
                      </a:xfrm>
                      <a:prstGeom prst="rect">
                        <a:avLst/>
                      </a:prstGeom>
                      <a:noFill/>
                      <a:ln w="0">
                        <a:noFill/>
                      </a:ln>
                    </wps:spPr>
                    <wps:style>
                      <a:lnRef idx="0"/>
                      <a:fillRef idx="0"/>
                      <a:effectRef idx="0"/>
                      <a:fontRef idx="minor"/>
                    </wps:style>
                    <wps:txbx>
                      <w:txbxContent>
                        <w:p>
                          <w:pPr>
                            <w:pStyle w:val="Style20"/>
                            <w:rPr/>
                          </w:pPr>
                          <w:r>
                            <w:rPr/>
                            <w:fldChar w:fldCharType="begin"/>
                          </w:r>
                          <w:r>
                            <w:rPr/>
                            <w:instrText xml:space="preserve"> PAGE </w:instrText>
                          </w:r>
                          <w:r>
                            <w:rPr/>
                            <w:fldChar w:fldCharType="separate"/>
                          </w:r>
                          <w:r>
                            <w:rPr/>
                            <w:t>2</w:t>
                          </w:r>
                          <w:r>
                            <w:rPr/>
                            <w:fldChar w:fldCharType="end"/>
                          </w:r>
                        </w:p>
                      </w:txbxContent>
                    </wps:txbx>
                    <wps:bodyPr lIns="0" rIns="0" tIns="0" bIns="0" anchor="t" upright="1">
                      <a:noAutofit/>
                    </wps:bodyPr>
                  </wps:wsp>
                </a:graphicData>
              </a:graphic>
            </wp:anchor>
          </w:drawing>
        </mc:Choice>
        <mc:Fallback>
          <w:pict>
            <v:rect id="shape_0" ID="Text Box 2" path="m0,0l-2147483645,0l-2147483645,-2147483646l0,-2147483646xe" stroked="f" o:allowincell="f" style="position:absolute;margin-left:321.6pt;margin-top:35.55pt;width:15.95pt;height:13.95pt;mso-wrap-style:square;v-text-anchor:top;mso-position-horizontal-relative:page;mso-position-vertical-relative:page">
              <v:fill o:detectmouseclick="t" on="false"/>
              <v:stroke color="#3465a4" joinstyle="round" endcap="flat"/>
              <v:textbox>
                <w:txbxContent>
                  <w:p>
                    <w:pPr>
                      <w:pStyle w:val="Style20"/>
                      <w:rPr/>
                    </w:pPr>
                    <w:r>
                      <w:rPr/>
                      <w:fldChar w:fldCharType="begin"/>
                    </w:r>
                    <w:r>
                      <w:rPr/>
                      <w:instrText xml:space="preserve"> PAGE </w:instrText>
                    </w:r>
                    <w:r>
                      <w:rPr/>
                      <w:fldChar w:fldCharType="separate"/>
                    </w:r>
                    <w:r>
                      <w:rPr/>
                      <w:t>2</w:t>
                    </w:r>
                    <w:r>
                      <w:rPr/>
                      <w:fldChar w:fldCharType="end"/>
                    </w:r>
                  </w:p>
                </w:txbxContent>
              </v:textbox>
              <w10:wrap type="none"/>
            </v:rect>
          </w:pict>
        </mc:Fallback>
      </mc:AlternateContent>
    </w:r>
    <w:r>
      <w:rPr>
        <w:lang w:eastAsia="ru-RU"/>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04043132"/>
    </w:sdtPr>
    <w:sdtContent>
      <w:p>
        <w:pPr>
          <w:pStyle w:val="Header"/>
          <w:ind w:hanging="0"/>
          <w:jc w:val="center"/>
          <w:rPr/>
        </w:pPr>
        <w:r>
          <w:rPr/>
          <w:fldChar w:fldCharType="begin"/>
        </w:r>
        <w:r>
          <w:rPr/>
          <w:instrText xml:space="preserve"> PAGE </w:instrText>
        </w:r>
        <w:r>
          <w:rPr/>
          <w:fldChar w:fldCharType="separate"/>
        </w:r>
        <w:r>
          <w:rPr/>
          <w:t>3</w:t>
        </w:r>
        <w:r>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start"/>
      <w:pPr>
        <w:tabs>
          <w:tab w:val="num" w:pos="0"/>
        </w:tabs>
        <w:ind w:start="0" w:hanging="0"/>
      </w:pPr>
      <w:rPr/>
    </w:lvl>
    <w:lvl w:ilvl="1">
      <w:start w:val="1"/>
      <w:numFmt w:val="decimal"/>
      <w:suff w:val="space"/>
      <w:lvlText w:val="1.%2."/>
      <w:lvlJc w:val="start"/>
      <w:pPr>
        <w:tabs>
          <w:tab w:val="num" w:pos="0"/>
        </w:tabs>
        <w:ind w:start="0" w:hanging="0"/>
      </w:pPr>
      <w:rPr/>
    </w:lvl>
    <w:lvl w:ilvl="2">
      <w:start w:val="1"/>
      <w:numFmt w:val="decimal"/>
      <w:suff w:val="space"/>
      <w:lvlText w:val="1.1.%3."/>
      <w:lvlJc w:val="end"/>
      <w:pPr>
        <w:tabs>
          <w:tab w:val="num" w:pos="0"/>
        </w:tabs>
        <w:ind w:start="0" w:hanging="0"/>
      </w:pPr>
      <w:rPr/>
    </w:lvl>
    <w:lvl w:ilvl="3">
      <w:start w:val="1"/>
      <w:numFmt w:val="bullet"/>
      <w:suff w:val="space"/>
      <w:lvlText w:val="-"/>
      <w:lvlJc w:val="start"/>
      <w:pPr>
        <w:tabs>
          <w:tab w:val="num" w:pos="0"/>
        </w:tabs>
        <w:ind w:start="0" w:hanging="0"/>
      </w:pPr>
      <w:rPr>
        <w:rFonts w:ascii="Times New Roman" w:hAnsi="Times New Roman" w:cs="Times New Roman" w:hint="default"/>
      </w:rPr>
    </w:lvl>
    <w:lvl w:ilvl="4">
      <w:start w:val="1"/>
      <w:numFmt w:val="lowerLetter"/>
      <w:lvlText w:val="%5."/>
      <w:lvlJc w:val="start"/>
      <w:pPr>
        <w:tabs>
          <w:tab w:val="num" w:pos="1361"/>
        </w:tabs>
        <w:ind w:start="0" w:hanging="0"/>
      </w:pPr>
      <w:rPr/>
    </w:lvl>
    <w:lvl w:ilvl="5">
      <w:start w:val="1"/>
      <w:numFmt w:val="lowerRoman"/>
      <w:lvlText w:val="%6."/>
      <w:lvlJc w:val="end"/>
      <w:pPr>
        <w:tabs>
          <w:tab w:val="num" w:pos="1361"/>
        </w:tabs>
        <w:ind w:start="0" w:hanging="0"/>
      </w:pPr>
      <w:rPr/>
    </w:lvl>
    <w:lvl w:ilvl="6">
      <w:start w:val="1"/>
      <w:numFmt w:val="decimal"/>
      <w:lvlText w:val="%7."/>
      <w:lvlJc w:val="start"/>
      <w:pPr>
        <w:tabs>
          <w:tab w:val="num" w:pos="1361"/>
        </w:tabs>
        <w:ind w:start="0" w:hanging="0"/>
      </w:pPr>
      <w:rPr/>
    </w:lvl>
    <w:lvl w:ilvl="7">
      <w:start w:val="1"/>
      <w:numFmt w:val="lowerLetter"/>
      <w:lvlText w:val="%8."/>
      <w:lvlJc w:val="start"/>
      <w:pPr>
        <w:tabs>
          <w:tab w:val="num" w:pos="1361"/>
        </w:tabs>
        <w:ind w:start="0" w:hanging="0"/>
      </w:pPr>
      <w:rPr/>
    </w:lvl>
    <w:lvl w:ilvl="8">
      <w:start w:val="1"/>
      <w:numFmt w:val="lowerRoman"/>
      <w:lvlText w:val="%9."/>
      <w:lvlJc w:val="end"/>
      <w:pPr>
        <w:tabs>
          <w:tab w:val="num" w:pos="1361"/>
        </w:tabs>
        <w:ind w:start="0" w:hanging="0"/>
      </w:pPr>
      <w:rPr/>
    </w:lvl>
  </w:abstractNum>
  <w:abstractNum w:abstractNumId="2">
    <w:lvl w:ilvl="0">
      <w:start w:val="1"/>
      <w:numFmt w:val="decimal"/>
      <w:suff w:val="space"/>
      <w:lvlText w:val="%1."/>
      <w:lvlJc w:val="start"/>
      <w:pPr>
        <w:tabs>
          <w:tab w:val="num" w:pos="0"/>
        </w:tabs>
        <w:ind w:start="0" w:hanging="0"/>
      </w:pPr>
      <w:rPr/>
    </w:lvl>
    <w:lvl w:ilvl="1">
      <w:start w:val="1"/>
      <w:numFmt w:val="decimal"/>
      <w:suff w:val="space"/>
      <w:lvlText w:val="1.%2."/>
      <w:lvlJc w:val="start"/>
      <w:pPr>
        <w:tabs>
          <w:tab w:val="num" w:pos="0"/>
        </w:tabs>
        <w:ind w:start="0" w:hanging="0"/>
      </w:pPr>
      <w:rPr/>
    </w:lvl>
    <w:lvl w:ilvl="2">
      <w:start w:val="1"/>
      <w:numFmt w:val="decimal"/>
      <w:suff w:val="space"/>
      <w:lvlText w:val="1.1.%3."/>
      <w:lvlJc w:val="end"/>
      <w:pPr>
        <w:tabs>
          <w:tab w:val="num" w:pos="0"/>
        </w:tabs>
        <w:ind w:start="0" w:hanging="0"/>
      </w:pPr>
      <w:rPr/>
    </w:lvl>
    <w:lvl w:ilvl="3">
      <w:start w:val="1"/>
      <w:numFmt w:val="russianLower"/>
      <w:suff w:val="space"/>
      <w:lvlText w:val="%4)"/>
      <w:lvlJc w:val="start"/>
      <w:pPr>
        <w:tabs>
          <w:tab w:val="num" w:pos="0"/>
        </w:tabs>
        <w:ind w:start="0" w:hanging="0"/>
      </w:pPr>
      <w:rPr/>
    </w:lvl>
    <w:lvl w:ilvl="4">
      <w:start w:val="1"/>
      <w:numFmt w:val="lowerLetter"/>
      <w:lvlText w:val="%5."/>
      <w:lvlJc w:val="start"/>
      <w:pPr>
        <w:tabs>
          <w:tab w:val="num" w:pos="1361"/>
        </w:tabs>
        <w:ind w:start="0" w:hanging="0"/>
      </w:pPr>
      <w:rPr/>
    </w:lvl>
    <w:lvl w:ilvl="5">
      <w:start w:val="1"/>
      <w:numFmt w:val="lowerRoman"/>
      <w:lvlText w:val="%6."/>
      <w:lvlJc w:val="end"/>
      <w:pPr>
        <w:tabs>
          <w:tab w:val="num" w:pos="1361"/>
        </w:tabs>
        <w:ind w:start="0" w:hanging="0"/>
      </w:pPr>
      <w:rPr/>
    </w:lvl>
    <w:lvl w:ilvl="6">
      <w:start w:val="1"/>
      <w:numFmt w:val="decimal"/>
      <w:lvlText w:val="%7."/>
      <w:lvlJc w:val="start"/>
      <w:pPr>
        <w:tabs>
          <w:tab w:val="num" w:pos="1361"/>
        </w:tabs>
        <w:ind w:start="0" w:hanging="0"/>
      </w:pPr>
      <w:rPr/>
    </w:lvl>
    <w:lvl w:ilvl="7">
      <w:start w:val="1"/>
      <w:numFmt w:val="lowerLetter"/>
      <w:lvlText w:val="%8."/>
      <w:lvlJc w:val="start"/>
      <w:pPr>
        <w:tabs>
          <w:tab w:val="num" w:pos="1361"/>
        </w:tabs>
        <w:ind w:start="0" w:hanging="0"/>
      </w:pPr>
      <w:rPr/>
    </w:lvl>
    <w:lvl w:ilvl="8">
      <w:start w:val="1"/>
      <w:numFmt w:val="lowerRoman"/>
      <w:lvlText w:val="%9."/>
      <w:lvlJc w:val="end"/>
      <w:pPr>
        <w:tabs>
          <w:tab w:val="num" w:pos="1361"/>
        </w:tabs>
        <w:ind w:start="0" w:hanging="0"/>
      </w:pPr>
      <w:rPr/>
    </w:lvl>
  </w:abstractNum>
  <w:abstractNum w:abstractNumId="3">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decimal"/>
      <w:suff w:val="space"/>
      <w:lvlText w:val="13.%1."/>
      <w:lvlJc w:val="start"/>
      <w:pPr>
        <w:tabs>
          <w:tab w:val="num" w:pos="0"/>
        </w:tabs>
        <w:ind w:start="0" w:firstLine="709"/>
      </w:pPr>
      <w:rPr>
        <w:smallCaps w:val="false"/>
        <w:caps w:val="false"/>
        <w:dstrike w:val="false"/>
        <w:strike w:val="false"/>
        <w:vertAlign w:val="baseline"/>
        <w:position w:val="0"/>
        <w:sz w:val="24"/>
        <w:sz w:val="24"/>
        <w:i w:val="false"/>
        <w:b w:val="false"/>
        <w:vanish w:val="false"/>
        <w:color w:val="auto"/>
      </w:rPr>
    </w:lvl>
    <w:lvl w:ilvl="1">
      <w:start w:val="1"/>
      <w:numFmt w:val="decimal"/>
      <w:suff w:val="space"/>
      <w:lvlText w:val="13.%1.%2."/>
      <w:lvlJc w:val="start"/>
      <w:pPr>
        <w:tabs>
          <w:tab w:val="num" w:pos="0"/>
        </w:tabs>
        <w:ind w:start="0" w:firstLine="709"/>
      </w:pPr>
      <w:rPr/>
    </w:lvl>
    <w:lvl w:ilvl="2">
      <w:start w:val="1"/>
      <w:numFmt w:val="decimal"/>
      <w:suff w:val="space"/>
      <w:lvlText w:val="13.%1.%2.%3."/>
      <w:lvlJc w:val="start"/>
      <w:pPr>
        <w:tabs>
          <w:tab w:val="num" w:pos="0"/>
        </w:tabs>
        <w:ind w:start="0" w:firstLine="709"/>
      </w:pPr>
      <w:rPr/>
    </w:lvl>
    <w:lvl w:ilvl="3">
      <w:start w:val="1"/>
      <w:numFmt w:val="russianLower"/>
      <w:suff w:val="space"/>
      <w:lvlText w:val="%4)"/>
      <w:lvlJc w:val="start"/>
      <w:pPr>
        <w:tabs>
          <w:tab w:val="num" w:pos="0"/>
        </w:tabs>
        <w:ind w:start="0" w:firstLine="709"/>
      </w:pPr>
      <w:rPr>
        <w:b w:val="false"/>
      </w:rPr>
    </w:lvl>
    <w:lvl w:ilvl="4">
      <w:start w:val="1"/>
      <w:numFmt w:val="russianLower"/>
      <w:suff w:val="space"/>
      <w:lvlText w:val="%5)"/>
      <w:lvlJc w:val="start"/>
      <w:pPr>
        <w:tabs>
          <w:tab w:val="num" w:pos="0"/>
        </w:tabs>
        <w:ind w:start="0" w:firstLine="709"/>
      </w:pPr>
      <w:rPr>
        <w:b w:val="false"/>
      </w:rPr>
    </w:lvl>
    <w:lvl w:ilvl="5">
      <w:start w:val="1"/>
      <w:numFmt w:val="decimal"/>
      <w:suff w:val="space"/>
      <w:lvlText w:val="%6)"/>
      <w:lvlJc w:val="start"/>
      <w:pPr>
        <w:tabs>
          <w:tab w:val="num" w:pos="0"/>
        </w:tabs>
        <w:ind w:start="0" w:firstLine="709"/>
      </w:pPr>
      <w:rPr/>
    </w:lvl>
    <w:lvl w:ilvl="6">
      <w:start w:val="1"/>
      <w:numFmt w:val="decimal"/>
      <w:suff w:val="space"/>
      <w:lvlText w:val="%7)."/>
      <w:lvlJc w:val="start"/>
      <w:pPr>
        <w:tabs>
          <w:tab w:val="num" w:pos="0"/>
        </w:tabs>
        <w:ind w:start="0" w:firstLine="709"/>
      </w:pPr>
      <w:rPr/>
    </w:lvl>
    <w:lvl w:ilvl="7">
      <w:start w:val="1"/>
      <w:numFmt w:val="bullet"/>
      <w:suff w:val="space"/>
      <w:lvlText w:val="-"/>
      <w:lvlJc w:val="start"/>
      <w:pPr>
        <w:tabs>
          <w:tab w:val="num" w:pos="0"/>
        </w:tabs>
        <w:ind w:start="0" w:firstLine="709"/>
      </w:pPr>
      <w:rPr>
        <w:rFonts w:ascii="Times New Roman" w:hAnsi="Times New Roman" w:cs="Times New Roman" w:hint="default"/>
      </w:rPr>
    </w:lvl>
    <w:lvl w:ilvl="8">
      <w:start w:val="1"/>
      <w:numFmt w:val="none"/>
      <w:suff w:val="nothing"/>
      <w:lvlText w:val=""/>
      <w:lvlJc w:val="start"/>
      <w:pPr>
        <w:tabs>
          <w:tab w:val="num" w:pos="0"/>
        </w:tabs>
        <w:ind w:start="0" w:firstLine="709"/>
      </w:pPr>
      <w:rPr/>
    </w:lvl>
  </w:abstractNum>
  <w:abstractNum w:abstractNumId="5">
    <w:lvl w:ilvl="0">
      <w:start w:val="1"/>
      <w:numFmt w:val="decimal"/>
      <w:lvlText w:val="83.%1."/>
      <w:lvlJc w:val="start"/>
      <w:pPr>
        <w:tabs>
          <w:tab w:val="num" w:pos="0"/>
        </w:tabs>
        <w:ind w:start="0" w:hanging="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decimal"/>
      <w:suff w:val="space"/>
      <w:lvlText w:val="%1."/>
      <w:lvlJc w:val="start"/>
      <w:pPr>
        <w:tabs>
          <w:tab w:val="num" w:pos="0"/>
        </w:tabs>
        <w:ind w:start="2552" w:firstLine="709"/>
      </w:pPr>
      <w:rPr>
        <w:sz w:val="28"/>
        <w:szCs w:val="28"/>
        <w:rFonts w:ascii="PT Astra Serif" w:hAnsi="PT Astra Serif"/>
        <w:color w:val="auto"/>
      </w:rPr>
    </w:lvl>
    <w:lvl w:ilvl="1">
      <w:start w:val="1"/>
      <w:numFmt w:val="decimal"/>
      <w:suff w:val="space"/>
      <w:lvlText w:val="%2)"/>
      <w:lvlJc w:val="start"/>
      <w:pPr>
        <w:tabs>
          <w:tab w:val="num" w:pos="0"/>
        </w:tabs>
        <w:ind w:start="8647" w:firstLine="709"/>
      </w:pPr>
      <w:rPr>
        <w:rFonts w:ascii="PT Astra Serif" w:hAnsi="PT Astra Serif" w:eastAsia="Times New Roman" w:cs="Times New Roman"/>
      </w:rPr>
    </w:lvl>
    <w:lvl w:ilvl="2">
      <w:start w:val="1"/>
      <w:numFmt w:val="decimal"/>
      <w:suff w:val="space"/>
      <w:lvlText w:val="%1.%2.%3."/>
      <w:lvlJc w:val="start"/>
      <w:pPr>
        <w:tabs>
          <w:tab w:val="num" w:pos="0"/>
        </w:tabs>
        <w:ind w:start="2552" w:firstLine="709"/>
      </w:pPr>
      <w:rPr/>
    </w:lvl>
    <w:lvl w:ilvl="3">
      <w:start w:val="1"/>
      <w:numFmt w:val="russianLower"/>
      <w:suff w:val="space"/>
      <w:lvlText w:val="%4)"/>
      <w:lvlJc w:val="start"/>
      <w:pPr>
        <w:tabs>
          <w:tab w:val="num" w:pos="0"/>
        </w:tabs>
        <w:ind w:start="2552" w:firstLine="709"/>
      </w:pPr>
      <w:rPr>
        <w:b w:val="false"/>
      </w:rPr>
    </w:lvl>
    <w:lvl w:ilvl="4">
      <w:start w:val="1"/>
      <w:numFmt w:val="russianLower"/>
      <w:suff w:val="space"/>
      <w:lvlText w:val="%5)."/>
      <w:lvlJc w:val="start"/>
      <w:pPr>
        <w:tabs>
          <w:tab w:val="num" w:pos="0"/>
        </w:tabs>
        <w:ind w:start="2552" w:firstLine="709"/>
      </w:pPr>
      <w:rPr>
        <w:b w:val="false"/>
      </w:rPr>
    </w:lvl>
    <w:lvl w:ilvl="5">
      <w:start w:val="1"/>
      <w:numFmt w:val="decimal"/>
      <w:suff w:val="space"/>
      <w:lvlText w:val="%6)"/>
      <w:lvlJc w:val="start"/>
      <w:pPr>
        <w:tabs>
          <w:tab w:val="num" w:pos="0"/>
        </w:tabs>
        <w:ind w:start="2552" w:firstLine="709"/>
      </w:pPr>
      <w:rPr/>
    </w:lvl>
    <w:lvl w:ilvl="6">
      <w:start w:val="1"/>
      <w:numFmt w:val="decimal"/>
      <w:suff w:val="space"/>
      <w:lvlText w:val="%7)."/>
      <w:lvlJc w:val="start"/>
      <w:pPr>
        <w:tabs>
          <w:tab w:val="num" w:pos="0"/>
        </w:tabs>
        <w:ind w:start="2552" w:firstLine="709"/>
      </w:pPr>
      <w:rPr/>
    </w:lvl>
    <w:lvl w:ilvl="7">
      <w:start w:val="1"/>
      <w:numFmt w:val="bullet"/>
      <w:suff w:val="space"/>
      <w:lvlText w:val="-"/>
      <w:lvlJc w:val="start"/>
      <w:pPr>
        <w:tabs>
          <w:tab w:val="num" w:pos="0"/>
        </w:tabs>
        <w:ind w:start="2552" w:firstLine="709"/>
      </w:pPr>
      <w:rPr>
        <w:rFonts w:ascii="Times New Roman" w:hAnsi="Times New Roman" w:cs="Times New Roman" w:hint="default"/>
      </w:rPr>
    </w:lvl>
    <w:lvl w:ilvl="8">
      <w:start w:val="1"/>
      <w:numFmt w:val="none"/>
      <w:suff w:val="nothing"/>
      <w:lvlText w:val=""/>
      <w:lvlJc w:val="start"/>
      <w:pPr>
        <w:tabs>
          <w:tab w:val="num" w:pos="0"/>
        </w:tabs>
        <w:ind w:start="2552" w:firstLine="709"/>
      </w:pPr>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60"/>
  <w:defaultTabStop w:val="720"/>
  <w:autoHyphenation w:val="true"/>
  <w:hyphenationZone w:val="0"/>
  <w:evenAndOddHeader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36220"/>
    <w:pPr>
      <w:widowControl/>
      <w:bidi w:val="0"/>
      <w:spacing w:lineRule="auto" w:line="276" w:before="0" w:after="0"/>
      <w:ind w:firstLine="709"/>
      <w:jc w:val="both"/>
    </w:pPr>
    <w:rPr>
      <w:rFonts w:ascii="Times New Roman" w:hAnsi="Times New Roman" w:eastAsia="Times New Roman" w:cs="Times New Roman"/>
      <w:color w:val="auto"/>
      <w:kern w:val="0"/>
      <w:sz w:val="24"/>
      <w:szCs w:val="24"/>
      <w:lang w:eastAsia="en-US" w:val="ru-RU" w:bidi="ar-SA"/>
    </w:rPr>
  </w:style>
  <w:style w:type="paragraph" w:styleId="Heading1">
    <w:name w:val="heading 1"/>
    <w:basedOn w:val="Heading2"/>
    <w:next w:val="Normal"/>
    <w:link w:val="1"/>
    <w:autoRedefine/>
    <w:uiPriority w:val="9"/>
    <w:qFormat/>
    <w:rsid w:val="00f46c7f"/>
    <w:pPr>
      <w:spacing w:before="240" w:after="120"/>
      <w:jc w:val="center"/>
      <w:outlineLvl w:val="0"/>
    </w:pPr>
    <w:rPr>
      <w:b w:val="false"/>
      <w:bCs w:val="false"/>
      <w:color w:val="auto"/>
      <w:lang w:val="ru-RU"/>
    </w:rPr>
  </w:style>
  <w:style w:type="paragraph" w:styleId="Heading2">
    <w:name w:val="heading 2"/>
    <w:basedOn w:val="NoSpacing"/>
    <w:next w:val="Normal"/>
    <w:link w:val="2"/>
    <w:autoRedefine/>
    <w:uiPriority w:val="9"/>
    <w:unhideWhenUsed/>
    <w:qFormat/>
    <w:rsid w:val="00225abf"/>
    <w:pPr>
      <w:spacing w:lineRule="auto" w:line="276"/>
      <w:outlineLvl w:val="1"/>
    </w:pPr>
    <w:rPr>
      <w:b/>
      <w:bCs/>
      <w:color w:val="0070C0"/>
      <w:lang w:val="x-none" w:eastAsia="x-none"/>
    </w:rPr>
  </w:style>
  <w:style w:type="paragraph" w:styleId="Heading3">
    <w:name w:val="heading 3"/>
    <w:basedOn w:val="List"/>
    <w:next w:val="Normal"/>
    <w:link w:val="3"/>
    <w:uiPriority w:val="9"/>
    <w:unhideWhenUsed/>
    <w:qFormat/>
    <w:rsid w:val="0018200b"/>
    <w:pPr>
      <w:numPr>
        <w:ilvl w:val="0"/>
        <w:numId w:val="0"/>
      </w:numPr>
      <w:ind w:firstLine="709"/>
      <w:jc w:val="center"/>
      <w:outlineLvl w:val="2"/>
    </w:pPr>
    <w:rPr>
      <w:lang w:eastAsia="x-none"/>
    </w:rPr>
  </w:style>
  <w:style w:type="paragraph" w:styleId="Heading4">
    <w:name w:val="heading 4"/>
    <w:basedOn w:val="Heading3"/>
    <w:next w:val="Normal"/>
    <w:link w:val="4"/>
    <w:uiPriority w:val="9"/>
    <w:unhideWhenUsed/>
    <w:qFormat/>
    <w:rsid w:val="0094619b"/>
    <w:pPr>
      <w:numPr>
        <w:ilvl w:val="0"/>
        <w:numId w:val="4"/>
      </w:numPr>
      <w:outlineLvl w:val="3"/>
    </w:pPr>
    <w:rPr/>
  </w:style>
  <w:style w:type="paragraph" w:styleId="Heading5">
    <w:name w:val="heading 5"/>
    <w:basedOn w:val="Normal"/>
    <w:next w:val="Normal"/>
    <w:link w:val="5"/>
    <w:uiPriority w:val="9"/>
    <w:unhideWhenUsed/>
    <w:qFormat/>
    <w:rsid w:val="00b86877"/>
    <w:pPr>
      <w:outlineLvl w:val="4"/>
    </w:pPr>
    <w:rPr>
      <w:lang w:eastAsia="x-none"/>
    </w:rPr>
  </w:style>
  <w:style w:type="paragraph" w:styleId="Heading6">
    <w:name w:val="heading 6"/>
    <w:basedOn w:val="Normal"/>
    <w:next w:val="Normal"/>
    <w:link w:val="6"/>
    <w:uiPriority w:val="9"/>
    <w:unhideWhenUsed/>
    <w:qFormat/>
    <w:rsid w:val="0052222a"/>
    <w:pPr>
      <w:shd w:val="clear" w:color="auto" w:fill="FFFFFF"/>
      <w:spacing w:lineRule="auto" w:line="271"/>
      <w:outlineLvl w:val="5"/>
    </w:pPr>
    <w:rPr>
      <w:rFonts w:ascii="Cambria" w:hAnsi="Cambria"/>
      <w:b/>
      <w:bCs/>
      <w:color w:val="595959"/>
      <w:spacing w:val="5"/>
      <w:sz w:val="20"/>
      <w:szCs w:val="20"/>
      <w:lang w:val="x-none" w:eastAsia="x-none"/>
    </w:rPr>
  </w:style>
  <w:style w:type="paragraph" w:styleId="Heading7">
    <w:name w:val="heading 7"/>
    <w:basedOn w:val="Normal"/>
    <w:next w:val="Normal"/>
    <w:link w:val="7"/>
    <w:uiPriority w:val="9"/>
    <w:unhideWhenUsed/>
    <w:qFormat/>
    <w:rsid w:val="0052222a"/>
    <w:pPr>
      <w:outlineLvl w:val="6"/>
    </w:pPr>
    <w:rPr>
      <w:rFonts w:ascii="Cambria" w:hAnsi="Cambria"/>
      <w:b/>
      <w:bCs/>
      <w:i/>
      <w:iCs/>
      <w:color w:val="5A5A5A"/>
      <w:sz w:val="20"/>
      <w:szCs w:val="20"/>
      <w:lang w:val="x-none" w:eastAsia="x-none"/>
    </w:rPr>
  </w:style>
  <w:style w:type="paragraph" w:styleId="Heading8">
    <w:name w:val="heading 8"/>
    <w:basedOn w:val="Normal"/>
    <w:next w:val="Normal"/>
    <w:link w:val="8"/>
    <w:uiPriority w:val="9"/>
    <w:unhideWhenUsed/>
    <w:qFormat/>
    <w:rsid w:val="003d58a9"/>
    <w:pPr>
      <w:ind w:hanging="0"/>
      <w:jc w:val="center"/>
      <w:outlineLvl w:val="7"/>
    </w:pPr>
    <w:rPr>
      <w:bCs/>
      <w:szCs w:val="20"/>
      <w:lang w:eastAsia="x-none"/>
    </w:rPr>
  </w:style>
  <w:style w:type="paragraph" w:styleId="Heading9">
    <w:name w:val="heading 9"/>
    <w:basedOn w:val="Normal"/>
    <w:next w:val="Normal"/>
    <w:link w:val="9"/>
    <w:uiPriority w:val="9"/>
    <w:unhideWhenUsed/>
    <w:qFormat/>
    <w:rsid w:val="0027526a"/>
    <w:pPr>
      <w:spacing w:lineRule="auto" w:line="271"/>
      <w:ind w:hanging="0"/>
      <w:jc w:val="center"/>
      <w:outlineLvl w:val="8"/>
    </w:pPr>
    <w:rPr>
      <w:bCs/>
      <w:iCs/>
      <w:szCs w:val="18"/>
      <w:lang w:eastAsia="x-none"/>
    </w:rPr>
  </w:style>
  <w:style w:type="character" w:styleId="DefaultParagraphFont" w:default="1">
    <w:name w:val="Default Paragraph Font"/>
    <w:uiPriority w:val="1"/>
    <w:semiHidden/>
    <w:unhideWhenUsed/>
    <w:qFormat/>
    <w:rPr/>
  </w:style>
  <w:style w:type="character" w:styleId="4" w:customStyle="1">
    <w:name w:val="Заголовок 4 Знак"/>
    <w:uiPriority w:val="9"/>
    <w:qFormat/>
    <w:rsid w:val="0094619b"/>
    <w:rPr>
      <w:rFonts w:ascii="Times New Roman" w:hAnsi="Times New Roman"/>
      <w:sz w:val="24"/>
      <w:szCs w:val="24"/>
      <w:lang w:eastAsia="x-none"/>
    </w:rPr>
  </w:style>
  <w:style w:type="character" w:styleId="5" w:customStyle="1">
    <w:name w:val="Заголовок 5 Знак"/>
    <w:uiPriority w:val="9"/>
    <w:qFormat/>
    <w:rsid w:val="00b86877"/>
    <w:rPr>
      <w:rFonts w:ascii="Times New Roman" w:hAnsi="Times New Roman" w:eastAsia="Times New Roman" w:cs="Times New Roman"/>
      <w:sz w:val="24"/>
      <w:szCs w:val="24"/>
      <w:lang w:val="ru-RU"/>
    </w:rPr>
  </w:style>
  <w:style w:type="character" w:styleId="Hyperlink">
    <w:name w:val="Hyperlink"/>
    <w:uiPriority w:val="99"/>
    <w:unhideWhenUsed/>
    <w:rsid w:val="001a1425"/>
    <w:rPr>
      <w:color w:val="0000FF"/>
      <w:u w:val="single"/>
    </w:rPr>
  </w:style>
  <w:style w:type="character" w:styleId="2" w:customStyle="1">
    <w:name w:val="Заголовок 2 Знак"/>
    <w:uiPriority w:val="9"/>
    <w:qFormat/>
    <w:rsid w:val="00225abf"/>
    <w:rPr>
      <w:rFonts w:ascii="Times New Roman" w:hAnsi="Times New Roman"/>
      <w:b/>
      <w:bCs/>
      <w:color w:val="0070C0"/>
      <w:sz w:val="24"/>
      <w:szCs w:val="24"/>
      <w:lang w:eastAsia="x-none"/>
    </w:rPr>
  </w:style>
  <w:style w:type="character" w:styleId="Style5" w:customStyle="1">
    <w:name w:val="Подзаголовок Знак"/>
    <w:uiPriority w:val="11"/>
    <w:qFormat/>
    <w:rsid w:val="00323649"/>
    <w:rPr>
      <w:rFonts w:ascii="Times New Roman" w:hAnsi="Times New Roman"/>
      <w:sz w:val="24"/>
      <w:szCs w:val="24"/>
      <w:lang w:eastAsia="x-none"/>
    </w:rPr>
  </w:style>
  <w:style w:type="character" w:styleId="1" w:customStyle="1">
    <w:name w:val="Заголовок 1 Знак"/>
    <w:uiPriority w:val="9"/>
    <w:qFormat/>
    <w:rsid w:val="00f46c7f"/>
    <w:rPr>
      <w:rFonts w:ascii="Times New Roman" w:hAnsi="Times New Roman" w:cs="Times New Roman"/>
      <w:sz w:val="24"/>
      <w:szCs w:val="24"/>
      <w:lang w:val="ru-RU"/>
    </w:rPr>
  </w:style>
  <w:style w:type="character" w:styleId="3" w:customStyle="1">
    <w:name w:val="Заголовок 3 Знак"/>
    <w:uiPriority w:val="9"/>
    <w:qFormat/>
    <w:rsid w:val="0018200b"/>
    <w:rPr>
      <w:rFonts w:ascii="Times New Roman" w:hAnsi="Times New Roman" w:eastAsia="Times New Roman" w:cs="Times New Roman"/>
      <w:sz w:val="24"/>
      <w:szCs w:val="24"/>
      <w:lang w:val="ru-RU"/>
    </w:rPr>
  </w:style>
  <w:style w:type="character" w:styleId="6" w:customStyle="1">
    <w:name w:val="Заголовок 6 Знак"/>
    <w:uiPriority w:val="9"/>
    <w:qFormat/>
    <w:rsid w:val="0052222a"/>
    <w:rPr>
      <w:b/>
      <w:bCs/>
      <w:color w:val="595959"/>
      <w:spacing w:val="5"/>
      <w:shd w:fill="FFFFFF" w:val="clear"/>
    </w:rPr>
  </w:style>
  <w:style w:type="character" w:styleId="7" w:customStyle="1">
    <w:name w:val="Заголовок 7 Знак"/>
    <w:uiPriority w:val="9"/>
    <w:qFormat/>
    <w:rsid w:val="0052222a"/>
    <w:rPr>
      <w:b/>
      <w:bCs/>
      <w:i/>
      <w:iCs/>
      <w:color w:val="5A5A5A"/>
      <w:sz w:val="20"/>
      <w:szCs w:val="20"/>
    </w:rPr>
  </w:style>
  <w:style w:type="character" w:styleId="8" w:customStyle="1">
    <w:name w:val="Заголовок 8 Знак"/>
    <w:uiPriority w:val="9"/>
    <w:qFormat/>
    <w:rsid w:val="003d58a9"/>
    <w:rPr>
      <w:rFonts w:ascii="Times New Roman" w:hAnsi="Times New Roman" w:eastAsia="Times New Roman" w:cs="Times New Roman"/>
      <w:bCs/>
      <w:sz w:val="24"/>
      <w:szCs w:val="20"/>
      <w:lang w:val="ru-RU"/>
    </w:rPr>
  </w:style>
  <w:style w:type="character" w:styleId="9" w:customStyle="1">
    <w:name w:val="Заголовок 9 Знак"/>
    <w:uiPriority w:val="9"/>
    <w:qFormat/>
    <w:rsid w:val="0027526a"/>
    <w:rPr>
      <w:rFonts w:ascii="Times New Roman" w:hAnsi="Times New Roman" w:eastAsia="Times New Roman" w:cs="Times New Roman"/>
      <w:bCs/>
      <w:iCs/>
      <w:sz w:val="24"/>
      <w:szCs w:val="18"/>
      <w:lang w:val="ru-RU"/>
    </w:rPr>
  </w:style>
  <w:style w:type="character" w:styleId="Style6" w:customStyle="1">
    <w:name w:val="Название Знак"/>
    <w:link w:val="Caption"/>
    <w:uiPriority w:val="10"/>
    <w:qFormat/>
    <w:rsid w:val="0052222a"/>
    <w:rPr>
      <w:smallCaps/>
      <w:sz w:val="52"/>
      <w:szCs w:val="52"/>
    </w:rPr>
  </w:style>
  <w:style w:type="character" w:styleId="Strong">
    <w:name w:val="Strong"/>
    <w:uiPriority w:val="22"/>
    <w:qFormat/>
    <w:rsid w:val="0052222a"/>
    <w:rPr>
      <w:b/>
      <w:bCs/>
    </w:rPr>
  </w:style>
  <w:style w:type="character" w:styleId="Emphasis">
    <w:name w:val="Emphasis"/>
    <w:uiPriority w:val="20"/>
    <w:qFormat/>
    <w:rsid w:val="0052222a"/>
    <w:rPr>
      <w:b/>
      <w:bCs/>
      <w:i/>
      <w:iCs/>
      <w:spacing w:val="10"/>
    </w:rPr>
  </w:style>
  <w:style w:type="character" w:styleId="21" w:customStyle="1">
    <w:name w:val="Цитата 2 Знак"/>
    <w:link w:val="Quote"/>
    <w:uiPriority w:val="29"/>
    <w:qFormat/>
    <w:rsid w:val="0052222a"/>
    <w:rPr>
      <w:i/>
      <w:iCs/>
    </w:rPr>
  </w:style>
  <w:style w:type="character" w:styleId="Style7" w:customStyle="1">
    <w:name w:val="Выделенная цитата Знак"/>
    <w:link w:val="IntenseQuote"/>
    <w:uiPriority w:val="30"/>
    <w:qFormat/>
    <w:rsid w:val="0052222a"/>
    <w:rPr>
      <w:i/>
      <w:iCs/>
    </w:rPr>
  </w:style>
  <w:style w:type="character" w:styleId="SubtleEmphasis">
    <w:name w:val="Subtle Emphasis"/>
    <w:uiPriority w:val="19"/>
    <w:qFormat/>
    <w:rsid w:val="0052222a"/>
    <w:rPr>
      <w:i/>
      <w:iCs/>
    </w:rPr>
  </w:style>
  <w:style w:type="character" w:styleId="IntenseEmphasis">
    <w:name w:val="Intense Emphasis"/>
    <w:uiPriority w:val="21"/>
    <w:qFormat/>
    <w:rsid w:val="0052222a"/>
    <w:rPr>
      <w:b/>
      <w:bCs/>
      <w:i/>
      <w:iCs/>
    </w:rPr>
  </w:style>
  <w:style w:type="character" w:styleId="SubtleReference">
    <w:name w:val="Subtle Reference"/>
    <w:uiPriority w:val="31"/>
    <w:qFormat/>
    <w:rsid w:val="0052222a"/>
    <w:rPr>
      <w:smallCaps/>
    </w:rPr>
  </w:style>
  <w:style w:type="character" w:styleId="IntenseReference">
    <w:name w:val="Intense Reference"/>
    <w:uiPriority w:val="32"/>
    <w:qFormat/>
    <w:rsid w:val="0052222a"/>
    <w:rPr>
      <w:b/>
      <w:bCs/>
      <w:smallCaps/>
    </w:rPr>
  </w:style>
  <w:style w:type="character" w:styleId="BookTitle">
    <w:name w:val="Book Title"/>
    <w:uiPriority w:val="33"/>
    <w:qFormat/>
    <w:rsid w:val="0052222a"/>
    <w:rPr>
      <w:i/>
      <w:iCs/>
      <w:smallCaps/>
      <w:spacing w:val="5"/>
    </w:rPr>
  </w:style>
  <w:style w:type="character" w:styleId="Style8" w:customStyle="1">
    <w:name w:val="Основной текст Знак"/>
    <w:uiPriority w:val="1"/>
    <w:qFormat/>
    <w:rsid w:val="00041f96"/>
    <w:rPr>
      <w:rFonts w:ascii="Times New Roman" w:hAnsi="Times New Roman" w:eastAsia="Times New Roman" w:cs="Times New Roman"/>
      <w:sz w:val="24"/>
      <w:szCs w:val="24"/>
      <w:lang w:val="ru-RU"/>
    </w:rPr>
  </w:style>
  <w:style w:type="character" w:styleId="Style9" w:customStyle="1">
    <w:name w:val="Абзац списка Знак"/>
    <w:link w:val="ListParagraph"/>
    <w:uiPriority w:val="34"/>
    <w:qFormat/>
    <w:rsid w:val="00041f96"/>
    <w:rPr>
      <w:rFonts w:ascii="Times New Roman" w:hAnsi="Times New Roman" w:eastAsia="Times New Roman" w:cs="Times New Roman"/>
      <w:iCs/>
      <w:sz w:val="24"/>
      <w:szCs w:val="24"/>
      <w:lang w:val="ru-RU"/>
    </w:rPr>
  </w:style>
  <w:style w:type="character" w:styleId="Style10" w:customStyle="1">
    <w:name w:val="Пункты Знак"/>
    <w:link w:val="Style18"/>
    <w:qFormat/>
    <w:rsid w:val="00041f96"/>
    <w:rPr>
      <w:rFonts w:ascii="Times New Roman" w:hAnsi="Times New Roman"/>
      <w:iCs/>
      <w:sz w:val="24"/>
      <w:szCs w:val="24"/>
      <w:lang w:eastAsia="x-none"/>
    </w:rPr>
  </w:style>
  <w:style w:type="character" w:styleId="22" w:customStyle="1">
    <w:name w:val="Нумерованный список 2 Знак"/>
    <w:uiPriority w:val="99"/>
    <w:qFormat/>
    <w:rsid w:val="002c6be4"/>
    <w:rPr>
      <w:rFonts w:ascii="Times New Roman" w:hAnsi="Times New Roman"/>
      <w:sz w:val="24"/>
      <w:szCs w:val="24"/>
      <w:lang w:eastAsia="x-none"/>
    </w:rPr>
  </w:style>
  <w:style w:type="character" w:styleId="23" w:customStyle="1">
    <w:name w:val="Стиль2 Знак"/>
    <w:link w:val="24"/>
    <w:qFormat/>
    <w:rsid w:val="002c6292"/>
    <w:rPr>
      <w:rFonts w:ascii="Times New Roman" w:hAnsi="Times New Roman" w:eastAsia="Times New Roman" w:cs="Times New Roman"/>
      <w:sz w:val="24"/>
      <w:szCs w:val="24"/>
      <w:lang w:val="ru-RU"/>
    </w:rPr>
  </w:style>
  <w:style w:type="character" w:styleId="num" w:customStyle="1">
    <w:name w:val="num"/>
    <w:basedOn w:val="DefaultParagraphFont"/>
    <w:qFormat/>
    <w:rsid w:val="00fd5e81"/>
    <w:rPr/>
  </w:style>
  <w:style w:type="character" w:styleId="Style11" w:customStyle="1">
    <w:name w:val="Текст выноски Знак"/>
    <w:link w:val="BalloonText"/>
    <w:uiPriority w:val="99"/>
    <w:semiHidden/>
    <w:qFormat/>
    <w:rsid w:val="008267b5"/>
    <w:rPr>
      <w:rFonts w:ascii="Tahoma" w:hAnsi="Tahoma" w:eastAsia="Times New Roman" w:cs="Tahoma"/>
      <w:sz w:val="16"/>
      <w:szCs w:val="16"/>
      <w:lang w:val="ru-RU"/>
    </w:rPr>
  </w:style>
  <w:style w:type="character" w:styleId="FollowedHyperlink">
    <w:name w:val="FollowedHyperlink"/>
    <w:uiPriority w:val="99"/>
    <w:semiHidden/>
    <w:unhideWhenUsed/>
    <w:rsid w:val="0097154b"/>
    <w:rPr>
      <w:color w:val="800080"/>
      <w:u w:val="single"/>
    </w:rPr>
  </w:style>
  <w:style w:type="character" w:styleId="Style12" w:customStyle="1">
    <w:name w:val="Нижний колонтитул Знак"/>
    <w:uiPriority w:val="99"/>
    <w:qFormat/>
    <w:rsid w:val="006829bb"/>
    <w:rPr>
      <w:rFonts w:ascii="Times New Roman" w:hAnsi="Times New Roman"/>
      <w:sz w:val="24"/>
      <w:szCs w:val="24"/>
      <w:lang w:eastAsia="en-US"/>
    </w:rPr>
  </w:style>
  <w:style w:type="character" w:styleId="Style13" w:customStyle="1">
    <w:name w:val="Верхний колонтитул Знак"/>
    <w:uiPriority w:val="99"/>
    <w:qFormat/>
    <w:rsid w:val="006829bb"/>
    <w:rPr>
      <w:rFonts w:ascii="Times New Roman" w:hAnsi="Times New Roman"/>
      <w:sz w:val="24"/>
      <w:szCs w:val="24"/>
      <w:lang w:eastAsia="en-US"/>
    </w:rPr>
  </w:style>
  <w:style w:type="character" w:styleId="CommentReference">
    <w:name w:val="annotation reference"/>
    <w:uiPriority w:val="99"/>
    <w:semiHidden/>
    <w:unhideWhenUsed/>
    <w:qFormat/>
    <w:rsid w:val="004d6b9b"/>
    <w:rPr>
      <w:sz w:val="16"/>
      <w:szCs w:val="16"/>
    </w:rPr>
  </w:style>
  <w:style w:type="character" w:styleId="Style14" w:customStyle="1">
    <w:name w:val="Текст примечания Знак"/>
    <w:uiPriority w:val="99"/>
    <w:semiHidden/>
    <w:qFormat/>
    <w:rsid w:val="004d6b9b"/>
    <w:rPr>
      <w:rFonts w:ascii="Times New Roman" w:hAnsi="Times New Roman"/>
      <w:lang w:eastAsia="en-US"/>
    </w:rPr>
  </w:style>
  <w:style w:type="character" w:styleId="Style15" w:customStyle="1">
    <w:name w:val="Тема примечания Знак"/>
    <w:link w:val="annotationsubject"/>
    <w:uiPriority w:val="99"/>
    <w:semiHidden/>
    <w:qFormat/>
    <w:rsid w:val="004d6b9b"/>
    <w:rPr>
      <w:rFonts w:ascii="Times New Roman" w:hAnsi="Times New Roman"/>
      <w:b/>
      <w:bCs/>
      <w:lang w:eastAsia="en-US"/>
    </w:rPr>
  </w:style>
  <w:style w:type="paragraph" w:styleId="Style16">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8"/>
    <w:uiPriority w:val="1"/>
    <w:rsid w:val="0052222a"/>
    <w:pPr/>
    <w:rPr>
      <w:lang w:eastAsia="x-none"/>
    </w:rPr>
  </w:style>
  <w:style w:type="paragraph" w:styleId="List">
    <w:name w:val="List"/>
    <w:basedOn w:val="Normal"/>
    <w:uiPriority w:val="99"/>
    <w:unhideWhenUsed/>
    <w:rsid w:val="00934e3e"/>
    <w:pPr>
      <w:numPr>
        <w:ilvl w:val="0"/>
        <w:numId w:val="1"/>
      </w:numPr>
      <w:spacing w:before="0" w:after="0"/>
      <w:contextualSpacing/>
    </w:pPr>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7">
    <w:name w:val="Указатель"/>
    <w:basedOn w:val="Normal"/>
    <w:qFormat/>
    <w:pPr>
      <w:suppressLineNumbers/>
    </w:pPr>
    <w:rPr>
      <w:rFonts w:ascii="PT Astra Serif" w:hAnsi="PT Astra Serif" w:cs="FreeSans"/>
    </w:rPr>
  </w:style>
  <w:style w:type="paragraph" w:styleId="ListParagraph">
    <w:name w:val="List Paragraph"/>
    <w:basedOn w:val="BodyText"/>
    <w:link w:val="Style9"/>
    <w:uiPriority w:val="34"/>
    <w:qFormat/>
    <w:rsid w:val="00041f96"/>
    <w:pPr>
      <w:ind w:hanging="0"/>
    </w:pPr>
    <w:rPr>
      <w:iCs/>
    </w:rPr>
  </w:style>
  <w:style w:type="paragraph" w:styleId="TableParagraph" w:customStyle="1">
    <w:name w:val="Table Paragraph"/>
    <w:basedOn w:val="Normal"/>
    <w:uiPriority w:val="1"/>
    <w:qFormat/>
    <w:rsid w:val="00141025"/>
    <w:pPr/>
    <w:rPr/>
  </w:style>
  <w:style w:type="paragraph" w:styleId="formattext" w:customStyle="1">
    <w:name w:val="formattext"/>
    <w:basedOn w:val="Normal"/>
    <w:qFormat/>
    <w:rsid w:val="001a1425"/>
    <w:pPr>
      <w:spacing w:beforeAutospacing="1" w:afterAutospacing="1"/>
    </w:pPr>
    <w:rPr>
      <w:lang w:eastAsia="ru-RU"/>
    </w:rPr>
  </w:style>
  <w:style w:type="paragraph" w:styleId="Subtitle">
    <w:name w:val="Subtitle"/>
    <w:basedOn w:val="Heading5"/>
    <w:next w:val="Normal"/>
    <w:link w:val="Style5"/>
    <w:uiPriority w:val="11"/>
    <w:qFormat/>
    <w:rsid w:val="00323649"/>
    <w:pPr>
      <w:numPr>
        <w:ilvl w:val="1"/>
        <w:numId w:val="4"/>
      </w:numPr>
      <w:jc w:val="center"/>
    </w:pPr>
    <w:rPr/>
  </w:style>
  <w:style w:type="paragraph" w:styleId="NoSpacing">
    <w:name w:val="No Spacing"/>
    <w:basedOn w:val="Normal"/>
    <w:uiPriority w:val="1"/>
    <w:qFormat/>
    <w:rsid w:val="0052222a"/>
    <w:pPr>
      <w:spacing w:lineRule="auto" w:line="240"/>
    </w:pPr>
    <w:rPr/>
  </w:style>
  <w:style w:type="paragraph" w:styleId="user" w:customStyle="1">
    <w:name w:val="Название (user)"/>
    <w:basedOn w:val="Normal"/>
    <w:next w:val="Normal"/>
    <w:link w:val="Style6"/>
    <w:uiPriority w:val="10"/>
    <w:qFormat/>
    <w:rsid w:val="0052222a"/>
    <w:pPr>
      <w:spacing w:lineRule="auto" w:line="240" w:before="0" w:after="300"/>
      <w:contextualSpacing/>
    </w:pPr>
    <w:rPr>
      <w:rFonts w:ascii="Cambria" w:hAnsi="Cambria"/>
      <w:smallCaps/>
      <w:sz w:val="52"/>
      <w:szCs w:val="52"/>
      <w:lang w:val="x-none" w:eastAsia="x-none"/>
    </w:rPr>
  </w:style>
  <w:style w:type="paragraph" w:styleId="Quote">
    <w:name w:val="Quote"/>
    <w:basedOn w:val="Normal"/>
    <w:next w:val="Normal"/>
    <w:link w:val="21"/>
    <w:uiPriority w:val="29"/>
    <w:qFormat/>
    <w:rsid w:val="0052222a"/>
    <w:pPr/>
    <w:rPr>
      <w:rFonts w:ascii="Cambria" w:hAnsi="Cambria"/>
      <w:i/>
      <w:iCs/>
      <w:sz w:val="20"/>
      <w:szCs w:val="20"/>
      <w:lang w:val="x-none" w:eastAsia="x-none"/>
    </w:rPr>
  </w:style>
  <w:style w:type="paragraph" w:styleId="IntenseQuote">
    <w:name w:val="Intense Quote"/>
    <w:basedOn w:val="Normal"/>
    <w:next w:val="Normal"/>
    <w:link w:val="Style7"/>
    <w:uiPriority w:val="30"/>
    <w:qFormat/>
    <w:rsid w:val="0052222a"/>
    <w:pPr>
      <w:pBdr>
        <w:top w:val="single" w:sz="4" w:space="10" w:color="000000"/>
        <w:bottom w:val="single" w:sz="4" w:space="10" w:color="000000"/>
      </w:pBdr>
      <w:spacing w:lineRule="auto" w:line="300" w:before="240" w:after="240"/>
      <w:ind w:start="1152" w:end="1152"/>
    </w:pPr>
    <w:rPr>
      <w:rFonts w:ascii="Cambria" w:hAnsi="Cambria"/>
      <w:i/>
      <w:iCs/>
      <w:sz w:val="20"/>
      <w:szCs w:val="20"/>
      <w:lang w:val="x-none" w:eastAsia="x-none"/>
    </w:rPr>
  </w:style>
  <w:style w:type="paragraph" w:styleId="IndexHeading">
    <w:name w:val="index heading"/>
    <w:basedOn w:val="Style16"/>
    <w:pPr/>
    <w:rPr/>
  </w:style>
  <w:style w:type="paragraph" w:styleId="TOCHeading">
    <w:name w:val="TOC Heading"/>
    <w:basedOn w:val="Heading1"/>
    <w:next w:val="Normal"/>
    <w:uiPriority w:val="39"/>
    <w:semiHidden/>
    <w:unhideWhenUsed/>
    <w:qFormat/>
    <w:rsid w:val="0052222a"/>
    <w:pPr>
      <w:outlineLvl w:val="9"/>
    </w:pPr>
    <w:rPr>
      <w:lang w:bidi="en-US"/>
    </w:rPr>
  </w:style>
  <w:style w:type="paragraph" w:styleId="ConsPlusNormal" w:customStyle="1">
    <w:name w:val="ConsPlusNormal"/>
    <w:qFormat/>
    <w:rsid w:val="000c7a52"/>
    <w:pPr>
      <w:widowControl/>
      <w:bidi w:val="0"/>
      <w:spacing w:before="0" w:after="0"/>
      <w:jc w:val="start"/>
    </w:pPr>
    <w:rPr>
      <w:rFonts w:ascii="Arial" w:hAnsi="Arial" w:cs="Arial" w:eastAsia="Times New Roman"/>
      <w:color w:val="auto"/>
      <w:kern w:val="0"/>
      <w:sz w:val="20"/>
      <w:szCs w:val="20"/>
      <w:lang w:val="ru-RU" w:eastAsia="ru-RU" w:bidi="ar-SA"/>
    </w:rPr>
  </w:style>
  <w:style w:type="paragraph" w:styleId="Style18" w:customStyle="1">
    <w:name w:val="Пункты"/>
    <w:basedOn w:val="ListParagraph"/>
    <w:link w:val="Style10"/>
    <w:qFormat/>
    <w:rsid w:val="00041f96"/>
    <w:pPr>
      <w:numPr>
        <w:ilvl w:val="0"/>
        <w:numId w:val="6"/>
      </w:numPr>
    </w:pPr>
    <w:rPr/>
  </w:style>
  <w:style w:type="paragraph" w:styleId="24" w:customStyle="1">
    <w:name w:val="Стиль2"/>
    <w:basedOn w:val="ListNumber"/>
    <w:link w:val="23"/>
    <w:qFormat/>
    <w:rsid w:val="002c6292"/>
    <w:pPr>
      <w:numPr>
        <w:ilvl w:val="0"/>
        <w:numId w:val="0"/>
      </w:numPr>
      <w:ind w:firstLine="709"/>
    </w:pPr>
    <w:rPr>
      <w:lang w:eastAsia="x-none"/>
    </w:rPr>
  </w:style>
  <w:style w:type="paragraph" w:styleId="ListNumber">
    <w:name w:val="List Number"/>
    <w:basedOn w:val="Normal"/>
    <w:uiPriority w:val="99"/>
    <w:semiHidden/>
    <w:unhideWhenUsed/>
    <w:rsid w:val="002c6292"/>
    <w:pPr>
      <w:numPr>
        <w:ilvl w:val="0"/>
        <w:numId w:val="3"/>
      </w:numPr>
      <w:spacing w:before="0" w:after="0"/>
      <w:contextualSpacing/>
    </w:pPr>
    <w:rPr/>
  </w:style>
  <w:style w:type="paragraph" w:styleId="List2">
    <w:name w:val="List 2"/>
    <w:basedOn w:val="Normal"/>
    <w:uiPriority w:val="99"/>
    <w:unhideWhenUsed/>
    <w:qFormat/>
    <w:rsid w:val="00501487"/>
    <w:pPr>
      <w:numPr>
        <w:ilvl w:val="0"/>
        <w:numId w:val="5"/>
      </w:numPr>
      <w:spacing w:before="0" w:after="0"/>
      <w:contextualSpacing/>
    </w:pPr>
    <w:rPr/>
  </w:style>
  <w:style w:type="paragraph" w:styleId="ListNumber2">
    <w:name w:val="List Number 2"/>
    <w:basedOn w:val="Normal"/>
    <w:link w:val="22"/>
    <w:uiPriority w:val="99"/>
    <w:unhideWhenUsed/>
    <w:rsid w:val="002c6be4"/>
    <w:pPr>
      <w:numPr>
        <w:ilvl w:val="3"/>
        <w:numId w:val="2"/>
      </w:numPr>
      <w:spacing w:before="0" w:after="0"/>
      <w:contextualSpacing/>
    </w:pPr>
    <w:rPr>
      <w:lang w:eastAsia="x-none"/>
    </w:rPr>
  </w:style>
  <w:style w:type="paragraph" w:styleId="NormalWeb">
    <w:name w:val="Normal (Web)"/>
    <w:basedOn w:val="Normal"/>
    <w:uiPriority w:val="99"/>
    <w:semiHidden/>
    <w:unhideWhenUsed/>
    <w:qFormat/>
    <w:rsid w:val="004659d7"/>
    <w:pPr>
      <w:spacing w:lineRule="auto" w:line="240" w:beforeAutospacing="1" w:afterAutospacing="1"/>
      <w:ind w:hanging="0"/>
      <w:jc w:val="start"/>
    </w:pPr>
    <w:rPr>
      <w:lang w:eastAsia="ru-RU"/>
    </w:rPr>
  </w:style>
  <w:style w:type="paragraph" w:styleId="BalloonText">
    <w:name w:val="Balloon Text"/>
    <w:basedOn w:val="Normal"/>
    <w:link w:val="Style11"/>
    <w:uiPriority w:val="99"/>
    <w:semiHidden/>
    <w:unhideWhenUsed/>
    <w:qFormat/>
    <w:rsid w:val="008267b5"/>
    <w:pPr>
      <w:spacing w:lineRule="auto" w:line="240"/>
    </w:pPr>
    <w:rPr>
      <w:rFonts w:ascii="Tahoma" w:hAnsi="Tahoma"/>
      <w:sz w:val="16"/>
      <w:szCs w:val="16"/>
      <w:lang w:eastAsia="x-none"/>
    </w:rPr>
  </w:style>
  <w:style w:type="paragraph" w:styleId="Style19">
    <w:name w:val="Колонтитулы"/>
    <w:basedOn w:val="Normal"/>
    <w:qFormat/>
    <w:pPr/>
    <w:rPr/>
  </w:style>
  <w:style w:type="paragraph" w:styleId="Footer">
    <w:name w:val="footer"/>
    <w:basedOn w:val="Normal"/>
    <w:link w:val="Style12"/>
    <w:uiPriority w:val="99"/>
    <w:unhideWhenUsed/>
    <w:rsid w:val="006829bb"/>
    <w:pPr>
      <w:tabs>
        <w:tab w:val="clear" w:pos="720"/>
        <w:tab w:val="center" w:pos="4677" w:leader="none"/>
        <w:tab w:val="right" w:pos="9355" w:leader="none"/>
      </w:tabs>
      <w:spacing w:lineRule="auto" w:line="240"/>
    </w:pPr>
    <w:rPr>
      <w:lang w:val="x-none"/>
    </w:rPr>
  </w:style>
  <w:style w:type="paragraph" w:styleId="Header">
    <w:name w:val="header"/>
    <w:basedOn w:val="Normal"/>
    <w:link w:val="Style13"/>
    <w:uiPriority w:val="99"/>
    <w:unhideWhenUsed/>
    <w:rsid w:val="006829bb"/>
    <w:pPr>
      <w:tabs>
        <w:tab w:val="clear" w:pos="720"/>
        <w:tab w:val="center" w:pos="4677" w:leader="none"/>
        <w:tab w:val="right" w:pos="9355" w:leader="none"/>
      </w:tabs>
      <w:spacing w:lineRule="auto" w:line="240"/>
    </w:pPr>
    <w:rPr>
      <w:lang w:val="x-none"/>
    </w:rPr>
  </w:style>
  <w:style w:type="paragraph" w:styleId="CommentText">
    <w:name w:val="annotation text"/>
    <w:basedOn w:val="Normal"/>
    <w:link w:val="Style14"/>
    <w:uiPriority w:val="99"/>
    <w:semiHidden/>
    <w:unhideWhenUsed/>
    <w:rsid w:val="004d6b9b"/>
    <w:pPr/>
    <w:rPr>
      <w:sz w:val="20"/>
      <w:szCs w:val="20"/>
    </w:rPr>
  </w:style>
  <w:style w:type="paragraph" w:styleId="annotationsubject">
    <w:name w:val="annotation subject"/>
    <w:basedOn w:val="CommentText"/>
    <w:next w:val="CommentText"/>
    <w:link w:val="Style15"/>
    <w:uiPriority w:val="99"/>
    <w:semiHidden/>
    <w:unhideWhenUsed/>
    <w:qFormat/>
    <w:rsid w:val="004d6b9b"/>
    <w:pPr/>
    <w:rPr>
      <w:b/>
      <w:bCs/>
    </w:rPr>
  </w:style>
  <w:style w:type="paragraph" w:styleId="Revision">
    <w:name w:val="Revision"/>
    <w:uiPriority w:val="99"/>
    <w:semiHidden/>
    <w:qFormat/>
    <w:rsid w:val="004d6b9b"/>
    <w:pPr>
      <w:widowControl/>
      <w:bidi w:val="0"/>
      <w:spacing w:before="0" w:after="0"/>
      <w:jc w:val="start"/>
    </w:pPr>
    <w:rPr>
      <w:rFonts w:ascii="Times New Roman" w:hAnsi="Times New Roman" w:eastAsia="Times New Roman" w:cs="Times New Roman"/>
      <w:color w:val="auto"/>
      <w:kern w:val="0"/>
      <w:sz w:val="24"/>
      <w:szCs w:val="24"/>
      <w:lang w:eastAsia="en-US" w:val="ru-RU" w:bidi="ar-SA"/>
    </w:rPr>
  </w:style>
  <w:style w:type="paragraph" w:styleId="ConsPlusTitle" w:customStyle="1">
    <w:name w:val="ConsPlusTitle"/>
    <w:qFormat/>
    <w:rsid w:val="00c56f35"/>
    <w:pPr>
      <w:widowControl w:val="false"/>
      <w:bidi w:val="0"/>
      <w:spacing w:before="0" w:after="0"/>
      <w:jc w:val="start"/>
    </w:pPr>
    <w:rPr>
      <w:rFonts w:ascii="Calibri" w:hAnsi="Calibri" w:eastAsia="" w:cs="Calibri" w:eastAsiaTheme="minorEastAsia"/>
      <w:b/>
      <w:color w:val="auto"/>
      <w:kern w:val="0"/>
      <w:sz w:val="22"/>
      <w:szCs w:val="22"/>
      <w:lang w:val="ru-RU" w:eastAsia="ru-RU" w:bidi="ar-SA"/>
    </w:rPr>
  </w:style>
  <w:style w:type="paragraph" w:styleId="Style20">
    <w:name w:val="Содержимое врезки"/>
    <w:basedOn w:val="Normal"/>
    <w:qFormat/>
    <w:pPr/>
    <w:rPr/>
  </w:style>
  <w:style w:type="numbering" w:styleId="Style21" w:default="1">
    <w:name w:val="Без списка"/>
    <w:uiPriority w:val="99"/>
    <w:semiHidden/>
    <w:unhideWhenUsed/>
    <w:qFormat/>
  </w:style>
  <w:style w:type="numbering" w:styleId="11" w:customStyle="1">
    <w:name w:val="Стиль1"/>
    <w:uiPriority w:val="99"/>
    <w:qFormat/>
    <w:rsid w:val="00501487"/>
  </w:style>
  <w:style w:type="numbering" w:styleId="2018-08" w:customStyle="1">
    <w:name w:val="ПБ2018-08"/>
    <w:uiPriority w:val="99"/>
    <w:qFormat/>
    <w:rsid w:val="00f14e6a"/>
  </w:style>
  <w:style w:type="numbering" w:styleId="-2018-13" w:customStyle="1">
    <w:name w:val="Стиль ПБ-2018-П13"/>
    <w:uiPriority w:val="99"/>
    <w:qFormat/>
    <w:rsid w:val="00486665"/>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141025"/>
    <w:pPr>
      <w:spacing w:after="200" w:line="276" w:lineRule="auto"/>
    </w:pPr>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926ace"/>
    <w:pPr>
      <w:spacing w:after="200" w:line="276" w:lineRule="auto"/>
    </w:pPr>
    <w:rPr>
      <w:lang w:val="en-US" w:eastAsia="en-US"/>
      <w:sz w:val="22"/>
      <w:szCs w:val="22"/>
    </w:rPr>
    <w:tblPr>
      <w:tblCellMar>
        <w:top w:w="0" w:type="dxa"/>
        <w:left w:w="0" w:type="dxa"/>
        <w:bottom w:w="0" w:type="dxa"/>
        <w:right w:w="0" w:type="dxa"/>
      </w:tblCellMar>
    </w:tblPr>
  </w:style>
  <w:style w:type="table" w:styleId="aff">
    <w:name w:val="Table Grid"/>
    <w:basedOn w:val="a6"/>
    <w:uiPriority w:val="39"/>
    <w:rsid w:val="00d73864"/>
    <w:pPr>
      <w:jc w:val="both"/>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BF58CA216CDF5074B786988F83AA7EEBA75350B2C8E16FF9F9DC571C39DDD8C7F33C051BEEA2DEE8C46CB3E1DK" TargetMode="External"/><Relationship Id="rId3" Type="http://schemas.openxmlformats.org/officeDocument/2006/relationships/hyperlink" Target="https://login.consultant.ru/link/?req=doc&amp;base=LAW&amp;n=508984&amp;dst=100873" TargetMode="External"/><Relationship Id="rId4" Type="http://schemas.openxmlformats.org/officeDocument/2006/relationships/hyperlink" Target="https://login.consultant.ru/link/?req=doc&amp;base=LAW&amp;n=507240&amp;dst=154" TargetMode="External"/><Relationship Id="rId5" Type="http://schemas.openxmlformats.org/officeDocument/2006/relationships/hyperlink" Target="https://login.consultant.ru/link/?req=doc&amp;base=LAW&amp;n=525528&amp;dst=18775"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D3BC9-CA44-46B0-808F-6A6A1B981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Application>LibreOffice/25.8.3.2$Linux_X86_64 LibreOffice_project/580$Build-2</Application>
  <AppVersion>15.0000</AppVersion>
  <Pages>3</Pages>
  <Words>766</Words>
  <Characters>5529</Characters>
  <CharactersWithSpaces>6331</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2026-03-12T13:09:00Z</dcterms:created>
  <dc:creator>Комаров Сергей</dc:creator>
  <dc:description/>
  <cp:keywords>благоустройство фасады вывески проект решения ТГД</cp:keywords>
  <dc:language>ru-RU</dc:language>
  <cp:lastModifiedBy/>
  <cp:lastPrinted>2025-08-25T12:32:00Z</cp:lastPrinted>
  <dcterms:modified xsi:type="dcterms:W3CDTF">2026-03-25T09:32:50Z</dcterms:modified>
  <cp:revision>6</cp:revision>
  <dc:subject/>
  <dc:title>Требования к внешнему облику фасадов зданий (в т.ч. к размещению на них информационных конструкций)</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2015-10-26T00:00:00Z</vt:filetime>
  </property>
  <property fmtid="{D5CDD505-2E9C-101B-9397-08002B2CF9AE}" pid="3" name="LastSaved">
    <vt:filetime>2018-07-23T00:00:00Z</vt:filetime>
  </property>
</Properties>
</file>